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A67B3B8" w:rsidR="00EE305A" w:rsidRPr="00D20465" w:rsidRDefault="00A05AB5" w:rsidP="00EE305A">
                            <w:pPr>
                              <w:rPr>
                                <w:rFonts w:ascii="Arial" w:hAnsi="Arial" w:cs="Arial"/>
                                <w:color w:val="595959" w:themeColor="text1" w:themeTint="A6"/>
                                <w:sz w:val="14"/>
                                <w:szCs w:val="14"/>
                              </w:rPr>
                            </w:pPr>
                            <w:r>
                              <w:rPr>
                                <w:rFonts w:ascii="Arial" w:hAnsi="Arial" w:cs="Arial"/>
                                <w:color w:val="595959" w:themeColor="text1" w:themeTint="A6"/>
                                <w:sz w:val="14"/>
                                <w:szCs w:val="14"/>
                              </w:rPr>
                              <w:t>holtgreife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852D24D"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05AB5">
                              <w:rPr>
                                <w:rFonts w:ascii="Arial" w:hAnsi="Arial" w:cs="Arial"/>
                                <w:color w:val="595959" w:themeColor="text1" w:themeTint="A6"/>
                                <w:sz w:val="14"/>
                                <w:szCs w:val="14"/>
                              </w:rPr>
                              <w:t>0</w:t>
                            </w:r>
                          </w:p>
                          <w:p w14:paraId="69A6432A" w14:textId="3CF09B93" w:rsidR="00EE305A" w:rsidRPr="00F73524" w:rsidRDefault="00A05AB5" w:rsidP="00EE305A">
                            <w:pPr>
                              <w:rPr>
                                <w:rFonts w:ascii="Arial" w:hAnsi="Arial" w:cs="Arial"/>
                                <w:color w:val="595959" w:themeColor="text1" w:themeTint="A6"/>
                                <w:sz w:val="14"/>
                                <w:szCs w:val="14"/>
                              </w:rPr>
                            </w:pPr>
                            <w:r>
                              <w:rPr>
                                <w:rFonts w:ascii="Arial" w:hAnsi="Arial" w:cs="Arial"/>
                                <w:color w:val="595959" w:themeColor="text1" w:themeTint="A6"/>
                                <w:sz w:val="14"/>
                                <w:szCs w:val="14"/>
                              </w:rPr>
                              <w:t>presse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A67B3B8" w:rsidR="00EE305A" w:rsidRPr="00D20465" w:rsidRDefault="00A05AB5" w:rsidP="00EE305A">
                      <w:pPr>
                        <w:rPr>
                          <w:rFonts w:ascii="Arial" w:hAnsi="Arial" w:cs="Arial"/>
                          <w:color w:val="595959" w:themeColor="text1" w:themeTint="A6"/>
                          <w:sz w:val="14"/>
                          <w:szCs w:val="14"/>
                        </w:rPr>
                      </w:pPr>
                      <w:r>
                        <w:rPr>
                          <w:rFonts w:ascii="Arial" w:hAnsi="Arial" w:cs="Arial"/>
                          <w:color w:val="595959" w:themeColor="text1" w:themeTint="A6"/>
                          <w:sz w:val="14"/>
                          <w:szCs w:val="14"/>
                        </w:rPr>
                        <w:t>holtgreife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852D24D"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05AB5">
                        <w:rPr>
                          <w:rFonts w:ascii="Arial" w:hAnsi="Arial" w:cs="Arial"/>
                          <w:color w:val="595959" w:themeColor="text1" w:themeTint="A6"/>
                          <w:sz w:val="14"/>
                          <w:szCs w:val="14"/>
                        </w:rPr>
                        <w:t>0</w:t>
                      </w:r>
                    </w:p>
                    <w:p w14:paraId="69A6432A" w14:textId="3CF09B93" w:rsidR="00EE305A" w:rsidRPr="00F73524" w:rsidRDefault="00A05AB5" w:rsidP="00EE305A">
                      <w:pPr>
                        <w:rPr>
                          <w:rFonts w:ascii="Arial" w:hAnsi="Arial" w:cs="Arial"/>
                          <w:color w:val="595959" w:themeColor="text1" w:themeTint="A6"/>
                          <w:sz w:val="14"/>
                          <w:szCs w:val="14"/>
                        </w:rPr>
                      </w:pPr>
                      <w:r>
                        <w:rPr>
                          <w:rFonts w:ascii="Arial" w:hAnsi="Arial" w:cs="Arial"/>
                          <w:color w:val="595959" w:themeColor="text1" w:themeTint="A6"/>
                          <w:sz w:val="14"/>
                          <w:szCs w:val="14"/>
                        </w:rPr>
                        <w:t>presse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1DCF0596"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579B4">
        <w:rPr>
          <w:rFonts w:ascii="Arial" w:hAnsi="Arial" w:cs="Arial"/>
          <w:color w:val="595959" w:themeColor="text1" w:themeTint="A6"/>
          <w:sz w:val="18"/>
          <w:szCs w:val="18"/>
        </w:rPr>
        <w:t>August</w:t>
      </w:r>
      <w:r w:rsidR="003F0095">
        <w:rPr>
          <w:rFonts w:ascii="Arial" w:hAnsi="Arial" w:cs="Arial"/>
          <w:color w:val="595959" w:themeColor="text1" w:themeTint="A6"/>
          <w:sz w:val="18"/>
          <w:szCs w:val="18"/>
        </w:rPr>
        <w:t xml:space="preserve"> 2023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4F74F153" w14:textId="55BF0953" w:rsidR="003457DF" w:rsidRDefault="002C1FF9" w:rsidP="003457DF">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Flachdachsystem SDL Avalis</w:t>
      </w:r>
    </w:p>
    <w:p w14:paraId="3263E4FA" w14:textId="2237FC7E" w:rsidR="00957A67" w:rsidRPr="00957A67" w:rsidRDefault="002C1FF9" w:rsidP="00957A67">
      <w:pPr>
        <w:widowControl w:val="0"/>
        <w:spacing w:line="336" w:lineRule="auto"/>
        <w:ind w:right="-1"/>
        <w:rPr>
          <w:rFonts w:ascii="Arial" w:hAnsi="Arial" w:cs="Arial"/>
          <w:bCs/>
          <w:color w:val="595959" w:themeColor="text1" w:themeTint="A6"/>
          <w:sz w:val="22"/>
          <w:szCs w:val="22"/>
          <w:lang w:val="en-US"/>
        </w:rPr>
      </w:pPr>
      <w:r>
        <w:rPr>
          <w:rFonts w:ascii="Arial" w:hAnsi="Arial" w:cs="Arial"/>
          <w:bCs/>
          <w:color w:val="595959" w:themeColor="text1" w:themeTint="A6"/>
          <w:sz w:val="22"/>
          <w:szCs w:val="22"/>
          <w:lang w:val="en-US"/>
        </w:rPr>
        <w:t>Viel mehr als ein Wintergarten</w:t>
      </w:r>
    </w:p>
    <w:p w14:paraId="38772A39" w14:textId="77777777" w:rsidR="00957A67" w:rsidRPr="009B05DE" w:rsidRDefault="00957A67" w:rsidP="003457DF">
      <w:pPr>
        <w:widowControl w:val="0"/>
        <w:spacing w:line="336" w:lineRule="auto"/>
        <w:rPr>
          <w:rFonts w:ascii="Arial" w:hAnsi="Arial" w:cs="Arial"/>
          <w:b/>
          <w:color w:val="595959" w:themeColor="text1" w:themeTint="A6"/>
          <w:sz w:val="28"/>
          <w:szCs w:val="28"/>
        </w:rPr>
      </w:pPr>
    </w:p>
    <w:p w14:paraId="7A5B1A28" w14:textId="29399CA7" w:rsidR="006C122C" w:rsidRPr="006C122C" w:rsidRDefault="006C122C" w:rsidP="006C122C">
      <w:pPr>
        <w:widowControl w:val="0"/>
        <w:spacing w:line="336" w:lineRule="auto"/>
        <w:ind w:right="-1"/>
        <w:rPr>
          <w:rFonts w:ascii="Arial" w:hAnsi="Arial" w:cs="Arial"/>
          <w:b/>
          <w:color w:val="595959" w:themeColor="text1" w:themeTint="A6"/>
          <w:sz w:val="22"/>
          <w:szCs w:val="22"/>
        </w:rPr>
      </w:pPr>
      <w:r w:rsidRPr="006C122C">
        <w:rPr>
          <w:rFonts w:ascii="Arial" w:hAnsi="Arial" w:cs="Arial"/>
          <w:b/>
          <w:color w:val="595959" w:themeColor="text1" w:themeTint="A6"/>
          <w:sz w:val="22"/>
          <w:szCs w:val="22"/>
        </w:rPr>
        <w:t>Das selbsttragende Flachdachsystem SDL Avalis von Solarlux kann freistehend realisiert werden oder als Anbau ein Gebäude erweitern. Alle aktuellen technischen Anforderungen an Wärmedämmung, Belüftung oder Verschattung sind bereits systemseitig gelöst. Aus zwei Designvarianten und den frei wählbaren Unterbaukomponenten von Solarlux lässt sich mit SDL Avalis in kurzer Zeit eine individuell gestaltete, transparente Raumerweiterung realisieren.</w:t>
      </w:r>
    </w:p>
    <w:p w14:paraId="14076D97" w14:textId="77777777" w:rsidR="006C122C" w:rsidRPr="006C122C" w:rsidRDefault="006C122C" w:rsidP="006C122C">
      <w:pPr>
        <w:widowControl w:val="0"/>
        <w:spacing w:line="336" w:lineRule="auto"/>
        <w:ind w:right="-1"/>
        <w:rPr>
          <w:rFonts w:ascii="Arial" w:hAnsi="Arial" w:cs="Arial"/>
          <w:bCs/>
          <w:color w:val="595959" w:themeColor="text1" w:themeTint="A6"/>
          <w:sz w:val="22"/>
          <w:szCs w:val="22"/>
          <w:lang w:val="en-US"/>
        </w:rPr>
      </w:pPr>
    </w:p>
    <w:p w14:paraId="7C03F379" w14:textId="77777777" w:rsidR="006C122C" w:rsidRDefault="006C122C" w:rsidP="006C122C">
      <w:pPr>
        <w:widowControl w:val="0"/>
        <w:spacing w:line="336" w:lineRule="auto"/>
        <w:ind w:right="-1"/>
        <w:rPr>
          <w:rFonts w:ascii="Arial" w:hAnsi="Arial" w:cs="Arial"/>
          <w:bCs/>
          <w:color w:val="595959" w:themeColor="text1" w:themeTint="A6"/>
          <w:sz w:val="22"/>
          <w:szCs w:val="22"/>
          <w:lang w:val="en-US"/>
        </w:rPr>
      </w:pPr>
      <w:r w:rsidRPr="006C122C">
        <w:rPr>
          <w:rFonts w:ascii="Arial" w:hAnsi="Arial" w:cs="Arial"/>
          <w:bCs/>
          <w:color w:val="595959" w:themeColor="text1" w:themeTint="A6"/>
          <w:sz w:val="22"/>
          <w:szCs w:val="22"/>
          <w:lang w:val="en-US"/>
        </w:rPr>
        <w:t xml:space="preserve">Mit seiner gradlinigen Kubatur folgt das Flachdachsystem SDL Avalis von Solarlux den aktuellen Architekturtrends und erfüllt mit seinen stimmigen Proportionen hohe ästhetische Ansprüche. Individuelle Abmessungen sowie die flexible Gestaltung der Öffnungen zum Beispiel mit dem Schiebefenster cero oder den Glas-Faltwand-Systemen sorgen für eine außergewöhnlich hohe Gestaltungsfreiheit. Sogar ein Skylight als Dachausschnitt ist machbar. Die durchdachten Systemkomponenten und der hohe Vorfertigungsgrad der Dachelemente ermöglichen sehr kurze Montagezeiten. Das Dachsystem SDL Avalis wurde 2021 mit dem if design Award, dem iconic award Innovative Architecture sowie als Lösung des Jahres im Wettbewerb Häuser des Jahres ausgezeichnet. </w:t>
      </w:r>
    </w:p>
    <w:p w14:paraId="382B2C94" w14:textId="77777777" w:rsidR="006C122C" w:rsidRPr="006C122C" w:rsidRDefault="006C122C" w:rsidP="006C122C">
      <w:pPr>
        <w:widowControl w:val="0"/>
        <w:spacing w:line="336" w:lineRule="auto"/>
        <w:ind w:right="-1"/>
        <w:rPr>
          <w:rFonts w:ascii="Arial" w:hAnsi="Arial" w:cs="Arial"/>
          <w:bCs/>
          <w:color w:val="595959" w:themeColor="text1" w:themeTint="A6"/>
          <w:sz w:val="22"/>
          <w:szCs w:val="22"/>
          <w:lang w:val="en-US"/>
        </w:rPr>
      </w:pPr>
    </w:p>
    <w:p w14:paraId="3EA05CF2" w14:textId="77777777" w:rsidR="006C122C" w:rsidRPr="006C122C" w:rsidRDefault="006C122C" w:rsidP="006C122C">
      <w:pPr>
        <w:widowControl w:val="0"/>
        <w:spacing w:line="336" w:lineRule="auto"/>
        <w:ind w:right="-1"/>
        <w:rPr>
          <w:rFonts w:ascii="Arial" w:hAnsi="Arial" w:cs="Arial"/>
          <w:b/>
          <w:color w:val="595959" w:themeColor="text1" w:themeTint="A6"/>
          <w:sz w:val="22"/>
          <w:szCs w:val="22"/>
          <w:lang w:val="en-US"/>
        </w:rPr>
      </w:pPr>
      <w:r w:rsidRPr="006C122C">
        <w:rPr>
          <w:rFonts w:ascii="Arial" w:hAnsi="Arial" w:cs="Arial"/>
          <w:b/>
          <w:color w:val="595959" w:themeColor="text1" w:themeTint="A6"/>
          <w:sz w:val="22"/>
          <w:szCs w:val="22"/>
          <w:lang w:val="en-US"/>
        </w:rPr>
        <w:t>Tragendes Dachelement</w:t>
      </w:r>
    </w:p>
    <w:p w14:paraId="291A90A6" w14:textId="77777777" w:rsidR="006C122C" w:rsidRDefault="006C122C" w:rsidP="006C122C">
      <w:pPr>
        <w:widowControl w:val="0"/>
        <w:spacing w:line="336" w:lineRule="auto"/>
        <w:ind w:right="-1"/>
        <w:rPr>
          <w:rFonts w:ascii="Arial" w:hAnsi="Arial" w:cs="Arial"/>
          <w:bCs/>
          <w:color w:val="595959" w:themeColor="text1" w:themeTint="A6"/>
          <w:sz w:val="22"/>
          <w:szCs w:val="22"/>
          <w:lang w:val="en-US"/>
        </w:rPr>
      </w:pPr>
      <w:r w:rsidRPr="006C122C">
        <w:rPr>
          <w:rFonts w:ascii="Arial" w:hAnsi="Arial" w:cs="Arial"/>
          <w:bCs/>
          <w:color w:val="595959" w:themeColor="text1" w:themeTint="A6"/>
          <w:sz w:val="22"/>
          <w:szCs w:val="22"/>
          <w:lang w:val="en-US"/>
        </w:rPr>
        <w:t xml:space="preserve">SDL Avalis ist ein selbsttragendes Plattenelement in Holzbauweise mit sehr hoher Tragfähigkeit. Das Dachsystem ist in zwei Designvarianten erhältlich: Mit schräger Kante bietet der Dachüberstand mit schräger Kante eine schmale Ansichtsbreite, in gerader </w:t>
      </w:r>
      <w:r w:rsidRPr="006C122C">
        <w:rPr>
          <w:rFonts w:ascii="Arial" w:hAnsi="Arial" w:cs="Arial"/>
          <w:bCs/>
          <w:color w:val="595959" w:themeColor="text1" w:themeTint="A6"/>
          <w:sz w:val="22"/>
          <w:szCs w:val="22"/>
          <w:lang w:val="en-US"/>
        </w:rPr>
        <w:lastRenderedPageBreak/>
        <w:t xml:space="preserve">Ausführung lässt sich ein Beschattungssystem integrieren. Der Dachüberstand ist bis zu einem Meter frei wählbar. Die Tragkonstruktion aus Fichte Brettschichtholz in Auslesequalität nach DIN 1052-1 besteht aus mindestens fünf rechtwinklig zueinander verklebten Lagen und gilt damit als dampfdiffusionsdicht. Die Abdichtungs- und Dämmebene liegen oberhalb der Konstruktion und decken das Plattenelement nach oben ab. Die Entwässerung erfolgt verdeckt über einen seitlichen Ablauf. Die Stützen sind aus Edelstahl und können unter Berücksichtigung der Statik in der Breite individuell platziert werden. Größtmöglichen Freiraum für die Gestaltung bieten individuelle Abmessungen in Breite, Tiefe und Stärke der Konstruktionselemente. </w:t>
      </w:r>
    </w:p>
    <w:p w14:paraId="7F30EC12" w14:textId="77777777" w:rsidR="00D867A6" w:rsidRPr="006C122C" w:rsidRDefault="00D867A6" w:rsidP="006C122C">
      <w:pPr>
        <w:widowControl w:val="0"/>
        <w:spacing w:line="336" w:lineRule="auto"/>
        <w:ind w:right="-1"/>
        <w:rPr>
          <w:rFonts w:ascii="Arial" w:hAnsi="Arial" w:cs="Arial"/>
          <w:bCs/>
          <w:color w:val="595959" w:themeColor="text1" w:themeTint="A6"/>
          <w:sz w:val="22"/>
          <w:szCs w:val="22"/>
          <w:lang w:val="en-US"/>
        </w:rPr>
      </w:pPr>
    </w:p>
    <w:p w14:paraId="7B2BF6E2" w14:textId="77777777" w:rsidR="006C122C" w:rsidRPr="00D867A6" w:rsidRDefault="006C122C" w:rsidP="006C122C">
      <w:pPr>
        <w:widowControl w:val="0"/>
        <w:spacing w:line="336" w:lineRule="auto"/>
        <w:ind w:right="-1"/>
        <w:rPr>
          <w:rFonts w:ascii="Arial" w:hAnsi="Arial" w:cs="Arial"/>
          <w:b/>
          <w:color w:val="595959" w:themeColor="text1" w:themeTint="A6"/>
          <w:sz w:val="22"/>
          <w:szCs w:val="22"/>
          <w:lang w:val="en-US"/>
        </w:rPr>
      </w:pPr>
      <w:r w:rsidRPr="00D867A6">
        <w:rPr>
          <w:rFonts w:ascii="Arial" w:hAnsi="Arial" w:cs="Arial"/>
          <w:b/>
          <w:color w:val="595959" w:themeColor="text1" w:themeTint="A6"/>
          <w:sz w:val="22"/>
          <w:szCs w:val="22"/>
          <w:lang w:val="en-US"/>
        </w:rPr>
        <w:t>Vom Freisitz zum Wintergarten</w:t>
      </w:r>
    </w:p>
    <w:p w14:paraId="60AB4059" w14:textId="77777777" w:rsidR="006C122C" w:rsidRDefault="006C122C" w:rsidP="006C122C">
      <w:pPr>
        <w:widowControl w:val="0"/>
        <w:spacing w:line="336" w:lineRule="auto"/>
        <w:ind w:right="-1"/>
        <w:rPr>
          <w:rFonts w:ascii="Arial" w:hAnsi="Arial" w:cs="Arial"/>
          <w:bCs/>
          <w:color w:val="595959" w:themeColor="text1" w:themeTint="A6"/>
          <w:sz w:val="22"/>
          <w:szCs w:val="22"/>
          <w:lang w:val="en-US"/>
        </w:rPr>
      </w:pPr>
      <w:r w:rsidRPr="006C122C">
        <w:rPr>
          <w:rFonts w:ascii="Arial" w:hAnsi="Arial" w:cs="Arial"/>
          <w:bCs/>
          <w:color w:val="595959" w:themeColor="text1" w:themeTint="A6"/>
          <w:sz w:val="22"/>
          <w:szCs w:val="22"/>
          <w:lang w:val="en-US"/>
        </w:rPr>
        <w:t xml:space="preserve">Für die Belüftung können je nach Kundenwunsch elektrisch bedienbare Hebe-Schiebe-Fenster und/oder ein Walzenlüfter bzw. eine Dachklappe eingesetzt werden. Optional kann auch ein Skylight mit automatisch steuerbarem Schiebefenster in das Dachsystem integriert werden. Der Dachausschnitt ist in Form eines Pult- oder Satteldaches mit Solarlux Dachprofilen realisierbar. Für die Verschattung stehen eine Unterglasmarkise in Kombination mit Sonnenschutzverglasung als auch eine Aufdachmarkise zur Verfügung. </w:t>
      </w:r>
    </w:p>
    <w:p w14:paraId="727884D8" w14:textId="77777777" w:rsidR="00D867A6" w:rsidRPr="006C122C" w:rsidRDefault="00D867A6" w:rsidP="006C122C">
      <w:pPr>
        <w:widowControl w:val="0"/>
        <w:spacing w:line="336" w:lineRule="auto"/>
        <w:ind w:right="-1"/>
        <w:rPr>
          <w:rFonts w:ascii="Arial" w:hAnsi="Arial" w:cs="Arial"/>
          <w:bCs/>
          <w:color w:val="595959" w:themeColor="text1" w:themeTint="A6"/>
          <w:sz w:val="22"/>
          <w:szCs w:val="22"/>
          <w:lang w:val="en-US"/>
        </w:rPr>
      </w:pPr>
    </w:p>
    <w:p w14:paraId="00D0EB97" w14:textId="24D0871A" w:rsidR="00957A67" w:rsidRDefault="006C122C" w:rsidP="006C122C">
      <w:pPr>
        <w:widowControl w:val="0"/>
        <w:spacing w:line="336" w:lineRule="auto"/>
        <w:ind w:right="-1"/>
        <w:rPr>
          <w:rFonts w:ascii="Arial" w:hAnsi="Arial" w:cs="Arial"/>
          <w:bCs/>
          <w:color w:val="595959" w:themeColor="text1" w:themeTint="A6"/>
          <w:sz w:val="22"/>
          <w:szCs w:val="22"/>
          <w:lang w:val="en-US"/>
        </w:rPr>
      </w:pPr>
      <w:r w:rsidRPr="006C122C">
        <w:rPr>
          <w:rFonts w:ascii="Arial" w:hAnsi="Arial" w:cs="Arial"/>
          <w:bCs/>
          <w:color w:val="595959" w:themeColor="text1" w:themeTint="A6"/>
          <w:sz w:val="22"/>
          <w:szCs w:val="22"/>
          <w:lang w:val="en-US"/>
        </w:rPr>
        <w:t>In Kombination mit großflächigen, beweglichen Verglasungen von Solarlux – wie mit dem Schiebefenster cero oder den Glas-Faltwand Systemen Ecoline, Highline, Woodline oder Combiline – lässt sich der Freiraum unter dem Dach zu einem Wohnraum mit Ausblick erweitern. Für Verschattung oder Sichtschutz stehen Senkrechtmarkisen als Systemlösung bereit. Alle Komponenten – Dach, Entwässerung, Verschattung, Belüftung und Glaselemente – werden exakt aufeinander abgestimmt und kommen von Solarlux aus einer Hand. Eine langjährige Funktionalität ist somit gewährleistet.</w:t>
      </w:r>
    </w:p>
    <w:p w14:paraId="0D8676EB" w14:textId="5FE8E97F" w:rsidR="00214AA0" w:rsidRPr="00065F7E" w:rsidRDefault="00214AA0" w:rsidP="00065F7E">
      <w:pPr>
        <w:widowControl w:val="0"/>
        <w:spacing w:line="336" w:lineRule="auto"/>
        <w:ind w:right="-1"/>
        <w:rPr>
          <w:rFonts w:ascii="Arial" w:hAnsi="Arial" w:cs="Arial"/>
          <w:color w:val="595959" w:themeColor="text1" w:themeTint="A6"/>
          <w:sz w:val="14"/>
          <w:szCs w:val="14"/>
          <w:lang w:val="en-US" w:eastAsia="de-DE"/>
        </w:rPr>
      </w:pPr>
    </w:p>
    <w:p w14:paraId="72F1FE7D" w14:textId="77777777" w:rsidR="00065F7E" w:rsidRDefault="00065F7E" w:rsidP="00065F7E">
      <w:pPr>
        <w:widowControl w:val="0"/>
        <w:spacing w:line="336" w:lineRule="auto"/>
        <w:ind w:right="-1"/>
        <w:rPr>
          <w:rFonts w:ascii="Arial" w:hAnsi="Arial" w:cs="Arial"/>
          <w:color w:val="595959" w:themeColor="text1" w:themeTint="A6"/>
          <w:sz w:val="14"/>
          <w:szCs w:val="14"/>
          <w:lang w:val="en-US" w:eastAsia="de-DE"/>
        </w:rPr>
      </w:pPr>
    </w:p>
    <w:p w14:paraId="084AD201" w14:textId="593870E3" w:rsidR="009A5970" w:rsidRDefault="009A5970" w:rsidP="00065F7E">
      <w:pPr>
        <w:widowControl w:val="0"/>
        <w:spacing w:line="336" w:lineRule="auto"/>
        <w:ind w:right="-1"/>
        <w:rPr>
          <w:rFonts w:ascii="Arial" w:hAnsi="Arial" w:cs="Arial"/>
          <w:b/>
          <w:bCs/>
          <w:color w:val="595959" w:themeColor="text1" w:themeTint="A6"/>
          <w:sz w:val="24"/>
          <w:szCs w:val="24"/>
          <w:lang w:val="en-US" w:eastAsia="de-DE"/>
        </w:rPr>
      </w:pPr>
      <w:r w:rsidRPr="009A5970">
        <w:rPr>
          <w:rFonts w:ascii="Arial" w:hAnsi="Arial" w:cs="Arial"/>
          <w:b/>
          <w:bCs/>
          <w:color w:val="595959" w:themeColor="text1" w:themeTint="A6"/>
          <w:sz w:val="24"/>
          <w:szCs w:val="24"/>
          <w:lang w:val="en-US" w:eastAsia="de-DE"/>
        </w:rPr>
        <w:lastRenderedPageBreak/>
        <w:t>Bildmaterial</w:t>
      </w:r>
    </w:p>
    <w:p w14:paraId="1FBBA3F6" w14:textId="77777777" w:rsidR="00530098" w:rsidRDefault="00056E18" w:rsidP="00065F7E">
      <w:pPr>
        <w:widowControl w:val="0"/>
        <w:spacing w:line="336" w:lineRule="auto"/>
        <w:ind w:right="-1"/>
        <w:rPr>
          <w:rFonts w:ascii="Arial" w:hAnsi="Arial" w:cs="Arial"/>
          <w:color w:val="595959" w:themeColor="text1" w:themeTint="A6"/>
          <w:sz w:val="18"/>
          <w:szCs w:val="18"/>
          <w:lang w:val="en-US" w:eastAsia="de-DE"/>
        </w:rPr>
      </w:pPr>
      <w:r>
        <w:rPr>
          <w:rFonts w:ascii="Arial" w:hAnsi="Arial" w:cs="Arial"/>
          <w:b/>
          <w:bCs/>
          <w:noProof/>
          <w:color w:val="595959" w:themeColor="text1" w:themeTint="A6"/>
          <w:sz w:val="24"/>
          <w:szCs w:val="24"/>
          <w:lang w:val="en-US" w:eastAsia="de-DE"/>
        </w:rPr>
        <w:drawing>
          <wp:inline distT="0" distB="0" distL="0" distR="0" wp14:anchorId="43ADDF0A" wp14:editId="781B596F">
            <wp:extent cx="2255520" cy="1503680"/>
            <wp:effectExtent l="0" t="0" r="0" b="1270"/>
            <wp:docPr id="1140979301" name="Grafik 2" descr="Ein Bild, das Gebäude, draußen, Schattierung,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79301" name="Grafik 2" descr="Ein Bild, das Gebäude, draußen, Schattierung, Eigentum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520" cy="1503680"/>
                    </a:xfrm>
                    <a:prstGeom prst="rect">
                      <a:avLst/>
                    </a:prstGeom>
                    <a:noFill/>
                    <a:ln>
                      <a:noFill/>
                    </a:ln>
                  </pic:spPr>
                </pic:pic>
              </a:graphicData>
            </a:graphic>
          </wp:inline>
        </w:drawing>
      </w:r>
    </w:p>
    <w:p w14:paraId="683B03FD" w14:textId="093FC0F9" w:rsidR="00530098" w:rsidRDefault="00AC75A9" w:rsidP="00065F7E">
      <w:pPr>
        <w:widowControl w:val="0"/>
        <w:spacing w:line="336" w:lineRule="auto"/>
        <w:ind w:right="-1"/>
        <w:rPr>
          <w:rFonts w:ascii="Arial" w:hAnsi="Arial" w:cs="Arial"/>
          <w:color w:val="595959" w:themeColor="text1" w:themeTint="A6"/>
          <w:sz w:val="18"/>
          <w:szCs w:val="18"/>
          <w:lang w:val="en-US" w:eastAsia="de-DE"/>
        </w:rPr>
      </w:pPr>
      <w:r>
        <w:rPr>
          <w:rFonts w:ascii="Arial" w:hAnsi="Arial" w:cs="Arial"/>
          <w:color w:val="595959" w:themeColor="text1" w:themeTint="A6"/>
          <w:sz w:val="18"/>
          <w:szCs w:val="18"/>
          <w:lang w:val="en-US" w:eastAsia="de-DE"/>
        </w:rPr>
        <w:t>Die Raumerweiterung Avalis kann auch als ideale Verbindung zwischen Wohnraum und Außenbereich genutzt werden. Mit einer Dachverlängerung wird hier zusätzlich eine Terrassenüberdachung geschaffen.</w:t>
      </w:r>
    </w:p>
    <w:p w14:paraId="2E79D6FC" w14:textId="77777777" w:rsidR="00530098" w:rsidRDefault="00530098" w:rsidP="00065F7E">
      <w:pPr>
        <w:widowControl w:val="0"/>
        <w:spacing w:line="336" w:lineRule="auto"/>
        <w:ind w:right="-1"/>
        <w:rPr>
          <w:rFonts w:ascii="Arial" w:hAnsi="Arial" w:cs="Arial"/>
          <w:color w:val="595959" w:themeColor="text1" w:themeTint="A6"/>
          <w:sz w:val="18"/>
          <w:szCs w:val="18"/>
          <w:lang w:val="en-US" w:eastAsia="de-DE"/>
        </w:rPr>
      </w:pPr>
    </w:p>
    <w:p w14:paraId="6ABC15EE" w14:textId="3B14F7F9" w:rsidR="009A5970" w:rsidRDefault="00056E18" w:rsidP="00065F7E">
      <w:pPr>
        <w:widowControl w:val="0"/>
        <w:spacing w:line="336" w:lineRule="auto"/>
        <w:ind w:right="-1"/>
        <w:rPr>
          <w:rFonts w:ascii="Arial" w:hAnsi="Arial" w:cs="Arial"/>
          <w:color w:val="595959" w:themeColor="text1" w:themeTint="A6"/>
          <w:sz w:val="18"/>
          <w:szCs w:val="18"/>
          <w:lang w:val="en-US" w:eastAsia="de-DE"/>
        </w:rPr>
      </w:pPr>
      <w:r>
        <w:rPr>
          <w:rFonts w:ascii="Arial" w:hAnsi="Arial" w:cs="Arial"/>
          <w:b/>
          <w:bCs/>
          <w:noProof/>
          <w:color w:val="595959" w:themeColor="text1" w:themeTint="A6"/>
          <w:sz w:val="24"/>
          <w:szCs w:val="24"/>
          <w:lang w:val="en-US" w:eastAsia="de-DE"/>
        </w:rPr>
        <w:drawing>
          <wp:inline distT="0" distB="0" distL="0" distR="0" wp14:anchorId="0932E32B" wp14:editId="57EA12BB">
            <wp:extent cx="2278380" cy="1518920"/>
            <wp:effectExtent l="0" t="0" r="7620" b="5080"/>
            <wp:docPr id="1768296292" name="Grafik 3" descr="Ein Bild, das Gebäude, draußen, Himmel,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96292" name="Grafik 3" descr="Ein Bild, das Gebäude, draußen, Himmel, Architektur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8380" cy="1518920"/>
                    </a:xfrm>
                    <a:prstGeom prst="rect">
                      <a:avLst/>
                    </a:prstGeom>
                    <a:noFill/>
                    <a:ln>
                      <a:noFill/>
                    </a:ln>
                  </pic:spPr>
                </pic:pic>
              </a:graphicData>
            </a:graphic>
          </wp:inline>
        </w:drawing>
      </w:r>
    </w:p>
    <w:p w14:paraId="7F2ADC02" w14:textId="5BD5FBC5" w:rsidR="00AC75A9" w:rsidRDefault="00AC75A9" w:rsidP="00065F7E">
      <w:pPr>
        <w:widowControl w:val="0"/>
        <w:spacing w:line="336" w:lineRule="auto"/>
        <w:ind w:right="-1"/>
        <w:rPr>
          <w:rFonts w:ascii="Arial" w:hAnsi="Arial" w:cs="Arial"/>
          <w:color w:val="595959" w:themeColor="text1" w:themeTint="A6"/>
          <w:sz w:val="18"/>
          <w:szCs w:val="18"/>
          <w:lang w:val="en-US" w:eastAsia="de-DE"/>
        </w:rPr>
      </w:pPr>
      <w:r>
        <w:rPr>
          <w:rFonts w:ascii="Arial" w:hAnsi="Arial" w:cs="Arial"/>
          <w:color w:val="595959" w:themeColor="text1" w:themeTint="A6"/>
          <w:sz w:val="18"/>
          <w:szCs w:val="18"/>
          <w:lang w:val="en-US" w:eastAsia="de-DE"/>
        </w:rPr>
        <w:t xml:space="preserve">Das SDL Avalis gibt </w:t>
      </w:r>
      <w:r w:rsidR="00261C9B">
        <w:rPr>
          <w:rFonts w:ascii="Arial" w:hAnsi="Arial" w:cs="Arial"/>
          <w:color w:val="595959" w:themeColor="text1" w:themeTint="A6"/>
          <w:sz w:val="18"/>
          <w:szCs w:val="18"/>
          <w:lang w:val="en-US" w:eastAsia="de-DE"/>
        </w:rPr>
        <w:t>es an den Wohnraum angeschlossen und als freistehende Variante. So bietet es einen eigenen Raum</w:t>
      </w:r>
      <w:r w:rsidR="00010177">
        <w:rPr>
          <w:rFonts w:ascii="Arial" w:hAnsi="Arial" w:cs="Arial"/>
          <w:color w:val="595959" w:themeColor="text1" w:themeTint="A6"/>
          <w:sz w:val="18"/>
          <w:szCs w:val="18"/>
          <w:lang w:val="en-US" w:eastAsia="de-DE"/>
        </w:rPr>
        <w:t xml:space="preserve"> mit transparenten Wänden und einem stabilen Gerüst. </w:t>
      </w:r>
    </w:p>
    <w:p w14:paraId="31FECBAA" w14:textId="77777777" w:rsidR="00056E18" w:rsidRPr="009A5970" w:rsidRDefault="00056E18" w:rsidP="00065F7E">
      <w:pPr>
        <w:widowControl w:val="0"/>
        <w:spacing w:line="336" w:lineRule="auto"/>
        <w:ind w:right="-1"/>
        <w:rPr>
          <w:rFonts w:ascii="Arial" w:hAnsi="Arial" w:cs="Arial"/>
          <w:color w:val="595959" w:themeColor="text1" w:themeTint="A6"/>
          <w:sz w:val="18"/>
          <w:szCs w:val="18"/>
          <w:lang w:val="en-US" w:eastAsia="de-DE"/>
        </w:rPr>
      </w:pPr>
    </w:p>
    <w:p w14:paraId="1DF1BD32" w14:textId="77777777" w:rsidR="00010177" w:rsidRDefault="00056E18" w:rsidP="00065F7E">
      <w:pPr>
        <w:widowControl w:val="0"/>
        <w:spacing w:line="336" w:lineRule="auto"/>
        <w:ind w:right="-1"/>
        <w:rPr>
          <w:rFonts w:ascii="Arial" w:hAnsi="Arial" w:cs="Arial"/>
          <w:b/>
          <w:bCs/>
          <w:color w:val="595959" w:themeColor="text1" w:themeTint="A6"/>
          <w:sz w:val="24"/>
          <w:szCs w:val="24"/>
          <w:lang w:val="en-US" w:eastAsia="de-DE"/>
        </w:rPr>
      </w:pPr>
      <w:r>
        <w:rPr>
          <w:rFonts w:ascii="Arial" w:hAnsi="Arial" w:cs="Arial"/>
          <w:b/>
          <w:bCs/>
          <w:noProof/>
          <w:color w:val="595959" w:themeColor="text1" w:themeTint="A6"/>
          <w:sz w:val="24"/>
          <w:szCs w:val="24"/>
          <w:lang w:val="en-US" w:eastAsia="de-DE"/>
        </w:rPr>
        <w:drawing>
          <wp:inline distT="0" distB="0" distL="0" distR="0" wp14:anchorId="767BE14D" wp14:editId="3DC6FD44">
            <wp:extent cx="2278380" cy="1518920"/>
            <wp:effectExtent l="0" t="0" r="7620" b="5080"/>
            <wp:docPr id="14165391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8380" cy="1518920"/>
                    </a:xfrm>
                    <a:prstGeom prst="rect">
                      <a:avLst/>
                    </a:prstGeom>
                    <a:noFill/>
                    <a:ln>
                      <a:noFill/>
                    </a:ln>
                  </pic:spPr>
                </pic:pic>
              </a:graphicData>
            </a:graphic>
          </wp:inline>
        </w:drawing>
      </w:r>
    </w:p>
    <w:p w14:paraId="7389E409" w14:textId="740EAA18" w:rsidR="00010177" w:rsidRPr="003A01A2" w:rsidRDefault="003A01A2" w:rsidP="00065F7E">
      <w:pPr>
        <w:widowControl w:val="0"/>
        <w:spacing w:line="336" w:lineRule="auto"/>
        <w:ind w:right="-1"/>
        <w:rPr>
          <w:rFonts w:ascii="Arial" w:hAnsi="Arial" w:cs="Arial"/>
          <w:color w:val="595959" w:themeColor="text1" w:themeTint="A6"/>
          <w:sz w:val="18"/>
          <w:szCs w:val="18"/>
          <w:lang w:val="en-US" w:eastAsia="de-DE"/>
        </w:rPr>
      </w:pPr>
      <w:r w:rsidRPr="003A01A2">
        <w:rPr>
          <w:rFonts w:ascii="Arial" w:hAnsi="Arial" w:cs="Arial"/>
          <w:color w:val="595959" w:themeColor="text1" w:themeTint="A6"/>
          <w:sz w:val="18"/>
          <w:szCs w:val="18"/>
          <w:lang w:val="en-US" w:eastAsia="de-DE"/>
        </w:rPr>
        <w:t xml:space="preserve">Lichtdurchflutete Weite: </w:t>
      </w:r>
      <w:r>
        <w:rPr>
          <w:rFonts w:ascii="Arial" w:hAnsi="Arial" w:cs="Arial"/>
          <w:color w:val="595959" w:themeColor="text1" w:themeTint="A6"/>
          <w:sz w:val="18"/>
          <w:szCs w:val="18"/>
          <w:lang w:val="en-US" w:eastAsia="de-DE"/>
        </w:rPr>
        <w:t xml:space="preserve">In Kombination mit dem großflächigen Schiebefenster cero </w:t>
      </w:r>
      <w:r w:rsidR="00F66DF3">
        <w:rPr>
          <w:rFonts w:ascii="Arial" w:hAnsi="Arial" w:cs="Arial"/>
          <w:color w:val="595959" w:themeColor="text1" w:themeTint="A6"/>
          <w:sz w:val="18"/>
          <w:szCs w:val="18"/>
          <w:lang w:val="en-US" w:eastAsia="de-DE"/>
        </w:rPr>
        <w:t xml:space="preserve">schafft das Avalis einen </w:t>
      </w:r>
      <w:r w:rsidR="0039647E">
        <w:rPr>
          <w:rFonts w:ascii="Arial" w:hAnsi="Arial" w:cs="Arial"/>
          <w:color w:val="595959" w:themeColor="text1" w:themeTint="A6"/>
          <w:sz w:val="18"/>
          <w:szCs w:val="18"/>
          <w:lang w:val="en-US" w:eastAsia="de-DE"/>
        </w:rPr>
        <w:t>geschützen Raum, der mit der Umgebung verbunden ist.</w:t>
      </w:r>
    </w:p>
    <w:p w14:paraId="4435C805" w14:textId="3B288E8E" w:rsidR="009A5970" w:rsidRDefault="00056E18" w:rsidP="00065F7E">
      <w:pPr>
        <w:widowControl w:val="0"/>
        <w:spacing w:line="336" w:lineRule="auto"/>
        <w:ind w:right="-1"/>
        <w:rPr>
          <w:rFonts w:ascii="Arial" w:hAnsi="Arial" w:cs="Arial"/>
          <w:b/>
          <w:bCs/>
          <w:color w:val="595959" w:themeColor="text1" w:themeTint="A6"/>
          <w:sz w:val="24"/>
          <w:szCs w:val="24"/>
          <w:lang w:val="en-US" w:eastAsia="de-DE"/>
        </w:rPr>
      </w:pPr>
      <w:r>
        <w:rPr>
          <w:rFonts w:ascii="Arial" w:hAnsi="Arial" w:cs="Arial"/>
          <w:b/>
          <w:bCs/>
          <w:noProof/>
          <w:color w:val="595959" w:themeColor="text1" w:themeTint="A6"/>
          <w:sz w:val="24"/>
          <w:szCs w:val="24"/>
          <w:lang w:val="en-US" w:eastAsia="de-DE"/>
        </w:rPr>
        <w:lastRenderedPageBreak/>
        <w:drawing>
          <wp:inline distT="0" distB="0" distL="0" distR="0" wp14:anchorId="3B72EC94" wp14:editId="2CDADD2D">
            <wp:extent cx="2278380" cy="1518920"/>
            <wp:effectExtent l="0" t="0" r="7620" b="5080"/>
            <wp:docPr id="91299879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8380" cy="1518920"/>
                    </a:xfrm>
                    <a:prstGeom prst="rect">
                      <a:avLst/>
                    </a:prstGeom>
                    <a:noFill/>
                    <a:ln>
                      <a:noFill/>
                    </a:ln>
                  </pic:spPr>
                </pic:pic>
              </a:graphicData>
            </a:graphic>
          </wp:inline>
        </w:drawing>
      </w:r>
    </w:p>
    <w:p w14:paraId="3CAE0479" w14:textId="12D3E0BF" w:rsidR="009A5970" w:rsidRDefault="0039647E" w:rsidP="00065F7E">
      <w:pPr>
        <w:widowControl w:val="0"/>
        <w:spacing w:line="336" w:lineRule="auto"/>
        <w:ind w:right="-1"/>
        <w:rPr>
          <w:rFonts w:ascii="Arial" w:hAnsi="Arial" w:cs="Arial"/>
          <w:color w:val="595959" w:themeColor="text1" w:themeTint="A6"/>
          <w:sz w:val="18"/>
          <w:szCs w:val="18"/>
          <w:lang w:val="en-US" w:eastAsia="de-DE"/>
        </w:rPr>
      </w:pPr>
      <w:r>
        <w:rPr>
          <w:rFonts w:ascii="Arial" w:hAnsi="Arial" w:cs="Arial"/>
          <w:color w:val="595959" w:themeColor="text1" w:themeTint="A6"/>
          <w:sz w:val="18"/>
          <w:szCs w:val="18"/>
          <w:lang w:val="en-US" w:eastAsia="de-DE"/>
        </w:rPr>
        <w:t xml:space="preserve">Minimalismus und Filigranität prägen die Raumerweiterung SDL Avalis. </w:t>
      </w:r>
      <w:r w:rsidR="001B52A6">
        <w:rPr>
          <w:rFonts w:ascii="Arial" w:hAnsi="Arial" w:cs="Arial"/>
          <w:color w:val="595959" w:themeColor="text1" w:themeTint="A6"/>
          <w:sz w:val="18"/>
          <w:szCs w:val="18"/>
          <w:lang w:val="en-US" w:eastAsia="de-DE"/>
        </w:rPr>
        <w:t>Schmale Stützen und die kubische Form machen es zu einem architektonische Highlight.</w:t>
      </w:r>
    </w:p>
    <w:p w14:paraId="1BEE31E0" w14:textId="77777777" w:rsidR="009A5970" w:rsidRPr="009A5970" w:rsidRDefault="009A5970" w:rsidP="00065F7E">
      <w:pPr>
        <w:widowControl w:val="0"/>
        <w:spacing w:line="336" w:lineRule="auto"/>
        <w:ind w:right="-1"/>
        <w:rPr>
          <w:rFonts w:ascii="Arial" w:hAnsi="Arial" w:cs="Arial"/>
          <w:b/>
          <w:bCs/>
          <w:color w:val="595959" w:themeColor="text1" w:themeTint="A6"/>
          <w:sz w:val="24"/>
          <w:szCs w:val="24"/>
          <w:lang w:val="en-US" w:eastAsia="de-DE"/>
        </w:rPr>
      </w:pPr>
    </w:p>
    <w:p w14:paraId="75D69BD2" w14:textId="3907C667" w:rsidR="00B60167" w:rsidRDefault="00B60167" w:rsidP="00B60167">
      <w:pPr>
        <w:widowControl w:val="0"/>
        <w:spacing w:line="336" w:lineRule="auto"/>
        <w:ind w:right="-1"/>
        <w:rPr>
          <w:rFonts w:ascii="Arial" w:hAnsi="Arial" w:cs="Arial"/>
          <w:color w:val="595959" w:themeColor="text1" w:themeTint="A6"/>
          <w:sz w:val="14"/>
          <w:szCs w:val="14"/>
          <w:lang w:eastAsia="de-DE"/>
        </w:rPr>
      </w:pPr>
    </w:p>
    <w:p w14:paraId="4524BA01" w14:textId="77777777" w:rsidR="00B60167" w:rsidRDefault="00B60167" w:rsidP="00B60167">
      <w:pPr>
        <w:widowControl w:val="0"/>
        <w:spacing w:line="336" w:lineRule="auto"/>
        <w:ind w:right="-1"/>
        <w:rPr>
          <w:rFonts w:ascii="Arial" w:hAnsi="Arial" w:cs="Arial"/>
          <w:color w:val="595959" w:themeColor="text1" w:themeTint="A6"/>
          <w:sz w:val="14"/>
          <w:szCs w:val="14"/>
          <w:lang w:eastAsia="de-DE"/>
        </w:rPr>
      </w:pPr>
    </w:p>
    <w:p w14:paraId="0C3A4C71" w14:textId="77777777" w:rsidR="00B60167" w:rsidRDefault="00B60167" w:rsidP="00B60167">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3393499E" w14:textId="77777777" w:rsidR="00B60167" w:rsidRDefault="00B60167" w:rsidP="00B60167">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347BFF93" w14:textId="77777777" w:rsidR="00B60167" w:rsidRDefault="00B60167" w:rsidP="00B60167">
      <w:pPr>
        <w:widowControl w:val="0"/>
        <w:spacing w:line="336" w:lineRule="auto"/>
        <w:ind w:right="-1"/>
        <w:rPr>
          <w:rFonts w:ascii="Arial" w:hAnsi="Arial" w:cs="Arial"/>
          <w:color w:val="595959" w:themeColor="text1" w:themeTint="A6"/>
          <w:sz w:val="14"/>
          <w:szCs w:val="14"/>
          <w:lang w:eastAsia="de-DE"/>
        </w:rPr>
      </w:pPr>
    </w:p>
    <w:p w14:paraId="648AFBD2" w14:textId="77777777" w:rsidR="005A04B5" w:rsidRDefault="005A04B5" w:rsidP="005A04B5">
      <w:pPr>
        <w:overflowPunct/>
        <w:autoSpaceDE/>
        <w:autoSpaceDN/>
        <w:adjustRightInd/>
        <w:textAlignment w:val="auto"/>
        <w:rPr>
          <w:rFonts w:ascii="Arial" w:hAnsi="Arial" w:cs="Arial"/>
          <w:b/>
          <w:color w:val="595959" w:themeColor="text1" w:themeTint="A6"/>
          <w:sz w:val="22"/>
          <w:szCs w:val="22"/>
        </w:rPr>
      </w:pPr>
    </w:p>
    <w:p w14:paraId="00EB180F" w14:textId="77777777" w:rsidR="005A04B5" w:rsidRDefault="005A04B5" w:rsidP="00500EE1">
      <w:pPr>
        <w:overflowPunct/>
        <w:autoSpaceDE/>
        <w:autoSpaceDN/>
        <w:adjustRightInd/>
        <w:textAlignment w:val="auto"/>
        <w:rPr>
          <w:rFonts w:ascii="Arial" w:hAnsi="Arial" w:cs="Arial"/>
          <w:b/>
          <w:color w:val="595959" w:themeColor="text1" w:themeTint="A6"/>
          <w:sz w:val="22"/>
          <w:szCs w:val="22"/>
        </w:rPr>
      </w:pPr>
    </w:p>
    <w:p w14:paraId="7A8CD49B" w14:textId="48D93A5C" w:rsidR="00214AA0" w:rsidRPr="005A04B5" w:rsidRDefault="00214AA0" w:rsidP="002F47BC">
      <w:pPr>
        <w:widowControl w:val="0"/>
        <w:spacing w:line="336" w:lineRule="auto"/>
        <w:ind w:right="-1"/>
        <w:rPr>
          <w:rFonts w:ascii="Arial" w:hAnsi="Arial" w:cs="Arial"/>
          <w:color w:val="595959" w:themeColor="text1" w:themeTint="A6"/>
        </w:rPr>
      </w:pPr>
    </w:p>
    <w:sectPr w:rsidR="00214AA0" w:rsidRPr="005A04B5"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0059" w14:textId="77777777" w:rsidR="00F77790" w:rsidRDefault="00F77790">
      <w:r>
        <w:separator/>
      </w:r>
    </w:p>
  </w:endnote>
  <w:endnote w:type="continuationSeparator" w:id="0">
    <w:p w14:paraId="2A139008" w14:textId="77777777" w:rsidR="00F77790" w:rsidRDefault="00F77790">
      <w:r>
        <w:continuationSeparator/>
      </w:r>
    </w:p>
  </w:endnote>
  <w:endnote w:type="continuationNotice" w:id="1">
    <w:p w14:paraId="6D425961" w14:textId="77777777" w:rsidR="00F77790" w:rsidRDefault="00F77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C1BE" w14:textId="77777777" w:rsidR="00F77790" w:rsidRDefault="00F77790">
      <w:r>
        <w:separator/>
      </w:r>
    </w:p>
  </w:footnote>
  <w:footnote w:type="continuationSeparator" w:id="0">
    <w:p w14:paraId="479A79CB" w14:textId="77777777" w:rsidR="00F77790" w:rsidRDefault="00F77790">
      <w:r>
        <w:continuationSeparator/>
      </w:r>
    </w:p>
  </w:footnote>
  <w:footnote w:type="continuationNotice" w:id="1">
    <w:p w14:paraId="6E0B3CF1" w14:textId="77777777" w:rsidR="00F77790" w:rsidRDefault="00F77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2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40424D3"/>
    <w:multiLevelType w:val="hybridMultilevel"/>
    <w:tmpl w:val="BC9C6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42B3CC5"/>
    <w:multiLevelType w:val="multilevel"/>
    <w:tmpl w:val="11E6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15712B8"/>
    <w:multiLevelType w:val="hybridMultilevel"/>
    <w:tmpl w:val="CE8C7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4"/>
  </w:num>
  <w:num w:numId="2" w16cid:durableId="1443919112">
    <w:abstractNumId w:val="5"/>
  </w:num>
  <w:num w:numId="3" w16cid:durableId="765345231">
    <w:abstractNumId w:val="18"/>
  </w:num>
  <w:num w:numId="4" w16cid:durableId="1642272781">
    <w:abstractNumId w:val="13"/>
  </w:num>
  <w:num w:numId="5" w16cid:durableId="597562957">
    <w:abstractNumId w:val="16"/>
  </w:num>
  <w:num w:numId="6" w16cid:durableId="1568683462">
    <w:abstractNumId w:val="0"/>
  </w:num>
  <w:num w:numId="7" w16cid:durableId="665740962">
    <w:abstractNumId w:val="12"/>
  </w:num>
  <w:num w:numId="8" w16cid:durableId="1480534355">
    <w:abstractNumId w:val="7"/>
  </w:num>
  <w:num w:numId="9" w16cid:durableId="1195461684">
    <w:abstractNumId w:val="2"/>
  </w:num>
  <w:num w:numId="10" w16cid:durableId="661201758">
    <w:abstractNumId w:val="8"/>
  </w:num>
  <w:num w:numId="11" w16cid:durableId="1201668311">
    <w:abstractNumId w:val="9"/>
  </w:num>
  <w:num w:numId="12" w16cid:durableId="805662326">
    <w:abstractNumId w:val="10"/>
  </w:num>
  <w:num w:numId="13" w16cid:durableId="318533284">
    <w:abstractNumId w:val="6"/>
  </w:num>
  <w:num w:numId="14" w16cid:durableId="1270091765">
    <w:abstractNumId w:val="17"/>
  </w:num>
  <w:num w:numId="15" w16cid:durableId="1202471757">
    <w:abstractNumId w:val="4"/>
  </w:num>
  <w:num w:numId="16" w16cid:durableId="1623993658">
    <w:abstractNumId w:val="1"/>
  </w:num>
  <w:num w:numId="17" w16cid:durableId="87123815">
    <w:abstractNumId w:val="11"/>
  </w:num>
  <w:num w:numId="18" w16cid:durableId="657536423">
    <w:abstractNumId w:val="3"/>
  </w:num>
  <w:num w:numId="19" w16cid:durableId="1870991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177"/>
    <w:rsid w:val="0001053E"/>
    <w:rsid w:val="00011032"/>
    <w:rsid w:val="0001180F"/>
    <w:rsid w:val="0001272C"/>
    <w:rsid w:val="00013867"/>
    <w:rsid w:val="00013D1B"/>
    <w:rsid w:val="000150FF"/>
    <w:rsid w:val="00015FA2"/>
    <w:rsid w:val="00016E8F"/>
    <w:rsid w:val="000172DF"/>
    <w:rsid w:val="00017A40"/>
    <w:rsid w:val="00021FA0"/>
    <w:rsid w:val="000220E9"/>
    <w:rsid w:val="00022251"/>
    <w:rsid w:val="00025081"/>
    <w:rsid w:val="000251CA"/>
    <w:rsid w:val="000259AE"/>
    <w:rsid w:val="00026854"/>
    <w:rsid w:val="000271D5"/>
    <w:rsid w:val="00027B36"/>
    <w:rsid w:val="00027E56"/>
    <w:rsid w:val="00027EF9"/>
    <w:rsid w:val="00031098"/>
    <w:rsid w:val="00031106"/>
    <w:rsid w:val="00031586"/>
    <w:rsid w:val="00031D96"/>
    <w:rsid w:val="000337C1"/>
    <w:rsid w:val="00033858"/>
    <w:rsid w:val="00033A2F"/>
    <w:rsid w:val="000342F8"/>
    <w:rsid w:val="000345D1"/>
    <w:rsid w:val="00036912"/>
    <w:rsid w:val="00037535"/>
    <w:rsid w:val="000406FA"/>
    <w:rsid w:val="000433F2"/>
    <w:rsid w:val="000447B7"/>
    <w:rsid w:val="00045E0C"/>
    <w:rsid w:val="00046464"/>
    <w:rsid w:val="000505BB"/>
    <w:rsid w:val="000506AB"/>
    <w:rsid w:val="0005189C"/>
    <w:rsid w:val="000518E9"/>
    <w:rsid w:val="00053B7D"/>
    <w:rsid w:val="0005403D"/>
    <w:rsid w:val="00054D0E"/>
    <w:rsid w:val="00054E0F"/>
    <w:rsid w:val="00054FC8"/>
    <w:rsid w:val="0005503E"/>
    <w:rsid w:val="00056098"/>
    <w:rsid w:val="00056606"/>
    <w:rsid w:val="00056E18"/>
    <w:rsid w:val="00057498"/>
    <w:rsid w:val="00061C43"/>
    <w:rsid w:val="00061CD7"/>
    <w:rsid w:val="00061E3B"/>
    <w:rsid w:val="00063613"/>
    <w:rsid w:val="000647CB"/>
    <w:rsid w:val="000655AC"/>
    <w:rsid w:val="0006565F"/>
    <w:rsid w:val="00065B16"/>
    <w:rsid w:val="00065F7E"/>
    <w:rsid w:val="0006781C"/>
    <w:rsid w:val="00073878"/>
    <w:rsid w:val="00073B8E"/>
    <w:rsid w:val="000759E2"/>
    <w:rsid w:val="00080A3B"/>
    <w:rsid w:val="0008115E"/>
    <w:rsid w:val="00082304"/>
    <w:rsid w:val="00082854"/>
    <w:rsid w:val="0008382C"/>
    <w:rsid w:val="0008382E"/>
    <w:rsid w:val="00083982"/>
    <w:rsid w:val="00085F48"/>
    <w:rsid w:val="0008637A"/>
    <w:rsid w:val="00086534"/>
    <w:rsid w:val="0008785C"/>
    <w:rsid w:val="0009001D"/>
    <w:rsid w:val="0009086C"/>
    <w:rsid w:val="00090B1E"/>
    <w:rsid w:val="00090F9D"/>
    <w:rsid w:val="0009300A"/>
    <w:rsid w:val="000933C3"/>
    <w:rsid w:val="000938FB"/>
    <w:rsid w:val="00093915"/>
    <w:rsid w:val="0009728E"/>
    <w:rsid w:val="000A1008"/>
    <w:rsid w:val="000A1401"/>
    <w:rsid w:val="000A2696"/>
    <w:rsid w:val="000A3320"/>
    <w:rsid w:val="000A3E85"/>
    <w:rsid w:val="000A3E98"/>
    <w:rsid w:val="000A6129"/>
    <w:rsid w:val="000A650A"/>
    <w:rsid w:val="000A6863"/>
    <w:rsid w:val="000A7D74"/>
    <w:rsid w:val="000B10DB"/>
    <w:rsid w:val="000B149D"/>
    <w:rsid w:val="000B14E6"/>
    <w:rsid w:val="000B21CC"/>
    <w:rsid w:val="000B31B2"/>
    <w:rsid w:val="000B429B"/>
    <w:rsid w:val="000B7BE6"/>
    <w:rsid w:val="000B7F9F"/>
    <w:rsid w:val="000C0016"/>
    <w:rsid w:val="000C2CC3"/>
    <w:rsid w:val="000C59AD"/>
    <w:rsid w:val="000C5C29"/>
    <w:rsid w:val="000C5EC5"/>
    <w:rsid w:val="000C7619"/>
    <w:rsid w:val="000D17A3"/>
    <w:rsid w:val="000D3F5C"/>
    <w:rsid w:val="000D57D7"/>
    <w:rsid w:val="000D57E6"/>
    <w:rsid w:val="000D6898"/>
    <w:rsid w:val="000D7BBA"/>
    <w:rsid w:val="000E0388"/>
    <w:rsid w:val="000E294B"/>
    <w:rsid w:val="000E5E22"/>
    <w:rsid w:val="000F0A80"/>
    <w:rsid w:val="000F0B5E"/>
    <w:rsid w:val="000F1765"/>
    <w:rsid w:val="000F1826"/>
    <w:rsid w:val="000F18C3"/>
    <w:rsid w:val="000F5E25"/>
    <w:rsid w:val="000F6986"/>
    <w:rsid w:val="00100904"/>
    <w:rsid w:val="00101851"/>
    <w:rsid w:val="00101885"/>
    <w:rsid w:val="0010300A"/>
    <w:rsid w:val="001035FF"/>
    <w:rsid w:val="00103FD5"/>
    <w:rsid w:val="00104184"/>
    <w:rsid w:val="0010432F"/>
    <w:rsid w:val="0010551E"/>
    <w:rsid w:val="00105892"/>
    <w:rsid w:val="001058FD"/>
    <w:rsid w:val="00106BF8"/>
    <w:rsid w:val="00106F47"/>
    <w:rsid w:val="00110561"/>
    <w:rsid w:val="00110898"/>
    <w:rsid w:val="00110F1E"/>
    <w:rsid w:val="00110FA2"/>
    <w:rsid w:val="00111243"/>
    <w:rsid w:val="001122C4"/>
    <w:rsid w:val="00113147"/>
    <w:rsid w:val="00114308"/>
    <w:rsid w:val="0011433B"/>
    <w:rsid w:val="0011459F"/>
    <w:rsid w:val="00115570"/>
    <w:rsid w:val="00116A12"/>
    <w:rsid w:val="001200AD"/>
    <w:rsid w:val="001205A0"/>
    <w:rsid w:val="001205CC"/>
    <w:rsid w:val="00120CA6"/>
    <w:rsid w:val="00122325"/>
    <w:rsid w:val="00122EE1"/>
    <w:rsid w:val="00123C8A"/>
    <w:rsid w:val="00123D78"/>
    <w:rsid w:val="00123E9E"/>
    <w:rsid w:val="0012437C"/>
    <w:rsid w:val="001253A0"/>
    <w:rsid w:val="00125CEC"/>
    <w:rsid w:val="001263E5"/>
    <w:rsid w:val="00126839"/>
    <w:rsid w:val="00127E3F"/>
    <w:rsid w:val="001322AE"/>
    <w:rsid w:val="001328C5"/>
    <w:rsid w:val="00132BC0"/>
    <w:rsid w:val="001334D3"/>
    <w:rsid w:val="001336B1"/>
    <w:rsid w:val="00133A87"/>
    <w:rsid w:val="00133F78"/>
    <w:rsid w:val="001346F7"/>
    <w:rsid w:val="00134B77"/>
    <w:rsid w:val="00134E3B"/>
    <w:rsid w:val="00134EEA"/>
    <w:rsid w:val="0013552C"/>
    <w:rsid w:val="001361B4"/>
    <w:rsid w:val="0013688D"/>
    <w:rsid w:val="001372AB"/>
    <w:rsid w:val="00137433"/>
    <w:rsid w:val="00141893"/>
    <w:rsid w:val="001437AB"/>
    <w:rsid w:val="001441B5"/>
    <w:rsid w:val="00144847"/>
    <w:rsid w:val="00144EB1"/>
    <w:rsid w:val="00145BA3"/>
    <w:rsid w:val="00145C18"/>
    <w:rsid w:val="00146B0F"/>
    <w:rsid w:val="00146D12"/>
    <w:rsid w:val="001475AC"/>
    <w:rsid w:val="00147DAA"/>
    <w:rsid w:val="0015067C"/>
    <w:rsid w:val="00154469"/>
    <w:rsid w:val="00154990"/>
    <w:rsid w:val="001557AB"/>
    <w:rsid w:val="00155C33"/>
    <w:rsid w:val="001560D5"/>
    <w:rsid w:val="0015769F"/>
    <w:rsid w:val="0016063E"/>
    <w:rsid w:val="00160DF3"/>
    <w:rsid w:val="00162C1B"/>
    <w:rsid w:val="00162FE7"/>
    <w:rsid w:val="00163606"/>
    <w:rsid w:val="00164A41"/>
    <w:rsid w:val="00166965"/>
    <w:rsid w:val="0017059C"/>
    <w:rsid w:val="00170EDD"/>
    <w:rsid w:val="0017137D"/>
    <w:rsid w:val="00173D2C"/>
    <w:rsid w:val="00174A1C"/>
    <w:rsid w:val="00174DE3"/>
    <w:rsid w:val="00180596"/>
    <w:rsid w:val="00180EBE"/>
    <w:rsid w:val="00181FB3"/>
    <w:rsid w:val="00183792"/>
    <w:rsid w:val="00184BF8"/>
    <w:rsid w:val="00186717"/>
    <w:rsid w:val="00190474"/>
    <w:rsid w:val="00192914"/>
    <w:rsid w:val="00193633"/>
    <w:rsid w:val="0019374F"/>
    <w:rsid w:val="00194BCA"/>
    <w:rsid w:val="001969AB"/>
    <w:rsid w:val="001971C8"/>
    <w:rsid w:val="001976B3"/>
    <w:rsid w:val="00197C6E"/>
    <w:rsid w:val="001A0BB3"/>
    <w:rsid w:val="001A1415"/>
    <w:rsid w:val="001A24CF"/>
    <w:rsid w:val="001A389F"/>
    <w:rsid w:val="001A3FA3"/>
    <w:rsid w:val="001A5F8C"/>
    <w:rsid w:val="001A6077"/>
    <w:rsid w:val="001A782E"/>
    <w:rsid w:val="001B0116"/>
    <w:rsid w:val="001B0615"/>
    <w:rsid w:val="001B12C2"/>
    <w:rsid w:val="001B2B01"/>
    <w:rsid w:val="001B3028"/>
    <w:rsid w:val="001B381E"/>
    <w:rsid w:val="001B3E1B"/>
    <w:rsid w:val="001B43B5"/>
    <w:rsid w:val="001B4B4E"/>
    <w:rsid w:val="001B52A6"/>
    <w:rsid w:val="001B532F"/>
    <w:rsid w:val="001B5F1C"/>
    <w:rsid w:val="001B64B4"/>
    <w:rsid w:val="001B6AC6"/>
    <w:rsid w:val="001B767A"/>
    <w:rsid w:val="001B7BB5"/>
    <w:rsid w:val="001C01D6"/>
    <w:rsid w:val="001C0581"/>
    <w:rsid w:val="001C1688"/>
    <w:rsid w:val="001C2D6B"/>
    <w:rsid w:val="001C2D72"/>
    <w:rsid w:val="001C372C"/>
    <w:rsid w:val="001C3841"/>
    <w:rsid w:val="001C4793"/>
    <w:rsid w:val="001C48B5"/>
    <w:rsid w:val="001C48C8"/>
    <w:rsid w:val="001C4A7D"/>
    <w:rsid w:val="001C4B0F"/>
    <w:rsid w:val="001C5865"/>
    <w:rsid w:val="001C71F9"/>
    <w:rsid w:val="001C734D"/>
    <w:rsid w:val="001D019E"/>
    <w:rsid w:val="001D0E27"/>
    <w:rsid w:val="001D2470"/>
    <w:rsid w:val="001D3302"/>
    <w:rsid w:val="001D4C86"/>
    <w:rsid w:val="001D52D6"/>
    <w:rsid w:val="001D5877"/>
    <w:rsid w:val="001D5A9D"/>
    <w:rsid w:val="001D6675"/>
    <w:rsid w:val="001E0023"/>
    <w:rsid w:val="001E11DC"/>
    <w:rsid w:val="001E2BD5"/>
    <w:rsid w:val="001E3B81"/>
    <w:rsid w:val="001E5838"/>
    <w:rsid w:val="001E58F6"/>
    <w:rsid w:val="001E68FE"/>
    <w:rsid w:val="001E7C8E"/>
    <w:rsid w:val="001F0331"/>
    <w:rsid w:val="001F1A05"/>
    <w:rsid w:val="001F277B"/>
    <w:rsid w:val="001F3E33"/>
    <w:rsid w:val="001F52E2"/>
    <w:rsid w:val="001F6765"/>
    <w:rsid w:val="001F7EF6"/>
    <w:rsid w:val="00200EC2"/>
    <w:rsid w:val="00201142"/>
    <w:rsid w:val="002023E4"/>
    <w:rsid w:val="002034BA"/>
    <w:rsid w:val="00203887"/>
    <w:rsid w:val="00203A92"/>
    <w:rsid w:val="00204F17"/>
    <w:rsid w:val="00205083"/>
    <w:rsid w:val="00206E25"/>
    <w:rsid w:val="00207A39"/>
    <w:rsid w:val="002114D1"/>
    <w:rsid w:val="0021229A"/>
    <w:rsid w:val="002125A3"/>
    <w:rsid w:val="0021296B"/>
    <w:rsid w:val="002129FA"/>
    <w:rsid w:val="002142D7"/>
    <w:rsid w:val="00214370"/>
    <w:rsid w:val="00214AA0"/>
    <w:rsid w:val="00215A92"/>
    <w:rsid w:val="00215B0C"/>
    <w:rsid w:val="00216AC6"/>
    <w:rsid w:val="00217585"/>
    <w:rsid w:val="002178ED"/>
    <w:rsid w:val="002208B5"/>
    <w:rsid w:val="00220CB1"/>
    <w:rsid w:val="00220EFB"/>
    <w:rsid w:val="002218DF"/>
    <w:rsid w:val="00222144"/>
    <w:rsid w:val="0022235C"/>
    <w:rsid w:val="002239D5"/>
    <w:rsid w:val="00224F85"/>
    <w:rsid w:val="00225683"/>
    <w:rsid w:val="00225F45"/>
    <w:rsid w:val="0022658F"/>
    <w:rsid w:val="0022738A"/>
    <w:rsid w:val="002273FB"/>
    <w:rsid w:val="002311D3"/>
    <w:rsid w:val="002319DE"/>
    <w:rsid w:val="00233171"/>
    <w:rsid w:val="00233D98"/>
    <w:rsid w:val="00237318"/>
    <w:rsid w:val="00237446"/>
    <w:rsid w:val="00237452"/>
    <w:rsid w:val="00240238"/>
    <w:rsid w:val="00240712"/>
    <w:rsid w:val="00240C08"/>
    <w:rsid w:val="00241AA2"/>
    <w:rsid w:val="0024393B"/>
    <w:rsid w:val="00243DB1"/>
    <w:rsid w:val="002477E5"/>
    <w:rsid w:val="00247CDE"/>
    <w:rsid w:val="0025112A"/>
    <w:rsid w:val="0025154C"/>
    <w:rsid w:val="00251599"/>
    <w:rsid w:val="0025184E"/>
    <w:rsid w:val="00252571"/>
    <w:rsid w:val="002534D4"/>
    <w:rsid w:val="002541EF"/>
    <w:rsid w:val="00254F44"/>
    <w:rsid w:val="00255753"/>
    <w:rsid w:val="00260443"/>
    <w:rsid w:val="00260838"/>
    <w:rsid w:val="00260FB5"/>
    <w:rsid w:val="00261312"/>
    <w:rsid w:val="00261C9B"/>
    <w:rsid w:val="00263190"/>
    <w:rsid w:val="00266072"/>
    <w:rsid w:val="00267688"/>
    <w:rsid w:val="00270A67"/>
    <w:rsid w:val="00270C97"/>
    <w:rsid w:val="00272CD7"/>
    <w:rsid w:val="00282479"/>
    <w:rsid w:val="00283FAE"/>
    <w:rsid w:val="002870BC"/>
    <w:rsid w:val="00287320"/>
    <w:rsid w:val="0029024E"/>
    <w:rsid w:val="00290C11"/>
    <w:rsid w:val="00290C97"/>
    <w:rsid w:val="00293453"/>
    <w:rsid w:val="00293601"/>
    <w:rsid w:val="00293EE3"/>
    <w:rsid w:val="002945D6"/>
    <w:rsid w:val="00296DA2"/>
    <w:rsid w:val="002A1D07"/>
    <w:rsid w:val="002A1EA5"/>
    <w:rsid w:val="002A228F"/>
    <w:rsid w:val="002A2819"/>
    <w:rsid w:val="002A2B25"/>
    <w:rsid w:val="002A3899"/>
    <w:rsid w:val="002A3908"/>
    <w:rsid w:val="002A6B7F"/>
    <w:rsid w:val="002A7ACA"/>
    <w:rsid w:val="002B1F2A"/>
    <w:rsid w:val="002B374A"/>
    <w:rsid w:val="002B50BC"/>
    <w:rsid w:val="002B54F2"/>
    <w:rsid w:val="002B62D1"/>
    <w:rsid w:val="002B6971"/>
    <w:rsid w:val="002B7441"/>
    <w:rsid w:val="002C0223"/>
    <w:rsid w:val="002C094B"/>
    <w:rsid w:val="002C19CB"/>
    <w:rsid w:val="002C1E82"/>
    <w:rsid w:val="002C1FF9"/>
    <w:rsid w:val="002C35D3"/>
    <w:rsid w:val="002C38BD"/>
    <w:rsid w:val="002C38C0"/>
    <w:rsid w:val="002C5872"/>
    <w:rsid w:val="002C5881"/>
    <w:rsid w:val="002C5A8C"/>
    <w:rsid w:val="002C752F"/>
    <w:rsid w:val="002C79DA"/>
    <w:rsid w:val="002C7AD1"/>
    <w:rsid w:val="002D0436"/>
    <w:rsid w:val="002D04CC"/>
    <w:rsid w:val="002D13F0"/>
    <w:rsid w:val="002D3736"/>
    <w:rsid w:val="002D38CC"/>
    <w:rsid w:val="002D5E2C"/>
    <w:rsid w:val="002D6B71"/>
    <w:rsid w:val="002D7BC7"/>
    <w:rsid w:val="002E0256"/>
    <w:rsid w:val="002E042E"/>
    <w:rsid w:val="002E1695"/>
    <w:rsid w:val="002E2716"/>
    <w:rsid w:val="002E2859"/>
    <w:rsid w:val="002E2E79"/>
    <w:rsid w:val="002E4E15"/>
    <w:rsid w:val="002E6C40"/>
    <w:rsid w:val="002F035E"/>
    <w:rsid w:val="002F2F70"/>
    <w:rsid w:val="002F4348"/>
    <w:rsid w:val="002F47BC"/>
    <w:rsid w:val="002F50DC"/>
    <w:rsid w:val="002F52E7"/>
    <w:rsid w:val="002F5B4C"/>
    <w:rsid w:val="002F662B"/>
    <w:rsid w:val="002F663B"/>
    <w:rsid w:val="002F6769"/>
    <w:rsid w:val="002F67C5"/>
    <w:rsid w:val="002F754D"/>
    <w:rsid w:val="002F7D3B"/>
    <w:rsid w:val="00301D18"/>
    <w:rsid w:val="00305741"/>
    <w:rsid w:val="00307F8C"/>
    <w:rsid w:val="003106FC"/>
    <w:rsid w:val="00310E6F"/>
    <w:rsid w:val="003110F6"/>
    <w:rsid w:val="003143DA"/>
    <w:rsid w:val="003158FB"/>
    <w:rsid w:val="0031630E"/>
    <w:rsid w:val="003167CF"/>
    <w:rsid w:val="00320D65"/>
    <w:rsid w:val="00321222"/>
    <w:rsid w:val="00323AAA"/>
    <w:rsid w:val="00325A81"/>
    <w:rsid w:val="00327022"/>
    <w:rsid w:val="00327557"/>
    <w:rsid w:val="00327929"/>
    <w:rsid w:val="003310A7"/>
    <w:rsid w:val="00331D30"/>
    <w:rsid w:val="003323C5"/>
    <w:rsid w:val="00332501"/>
    <w:rsid w:val="00332AE8"/>
    <w:rsid w:val="00332CEE"/>
    <w:rsid w:val="00332E62"/>
    <w:rsid w:val="00333A06"/>
    <w:rsid w:val="00334BE0"/>
    <w:rsid w:val="00334C35"/>
    <w:rsid w:val="003352EB"/>
    <w:rsid w:val="00335387"/>
    <w:rsid w:val="003368A8"/>
    <w:rsid w:val="00336904"/>
    <w:rsid w:val="0034014D"/>
    <w:rsid w:val="003434CE"/>
    <w:rsid w:val="00343CEB"/>
    <w:rsid w:val="00343DE2"/>
    <w:rsid w:val="00344704"/>
    <w:rsid w:val="003456A0"/>
    <w:rsid w:val="003457DF"/>
    <w:rsid w:val="0034583A"/>
    <w:rsid w:val="0034606C"/>
    <w:rsid w:val="00346149"/>
    <w:rsid w:val="00346F5C"/>
    <w:rsid w:val="00347211"/>
    <w:rsid w:val="00354756"/>
    <w:rsid w:val="00354983"/>
    <w:rsid w:val="00355766"/>
    <w:rsid w:val="0035701E"/>
    <w:rsid w:val="003613DB"/>
    <w:rsid w:val="00363AA6"/>
    <w:rsid w:val="00363CA5"/>
    <w:rsid w:val="003646CE"/>
    <w:rsid w:val="00364C88"/>
    <w:rsid w:val="003651D5"/>
    <w:rsid w:val="0036633E"/>
    <w:rsid w:val="003706B7"/>
    <w:rsid w:val="003711B7"/>
    <w:rsid w:val="003729AA"/>
    <w:rsid w:val="0037473B"/>
    <w:rsid w:val="00374A16"/>
    <w:rsid w:val="00376393"/>
    <w:rsid w:val="00380B16"/>
    <w:rsid w:val="00380C4E"/>
    <w:rsid w:val="003814B5"/>
    <w:rsid w:val="003819E7"/>
    <w:rsid w:val="003823A3"/>
    <w:rsid w:val="0038301A"/>
    <w:rsid w:val="003876FC"/>
    <w:rsid w:val="0039054F"/>
    <w:rsid w:val="003915ED"/>
    <w:rsid w:val="00392FED"/>
    <w:rsid w:val="00393BEF"/>
    <w:rsid w:val="00393D4F"/>
    <w:rsid w:val="00393DF4"/>
    <w:rsid w:val="00394D07"/>
    <w:rsid w:val="00395603"/>
    <w:rsid w:val="00395C2E"/>
    <w:rsid w:val="0039619F"/>
    <w:rsid w:val="0039647E"/>
    <w:rsid w:val="00396E1D"/>
    <w:rsid w:val="00396FA5"/>
    <w:rsid w:val="00397516"/>
    <w:rsid w:val="003A01A2"/>
    <w:rsid w:val="003A073A"/>
    <w:rsid w:val="003A0DD9"/>
    <w:rsid w:val="003A1733"/>
    <w:rsid w:val="003A21A7"/>
    <w:rsid w:val="003A384B"/>
    <w:rsid w:val="003A588B"/>
    <w:rsid w:val="003A58AD"/>
    <w:rsid w:val="003A605E"/>
    <w:rsid w:val="003A678E"/>
    <w:rsid w:val="003A6C7D"/>
    <w:rsid w:val="003A778A"/>
    <w:rsid w:val="003B0003"/>
    <w:rsid w:val="003B20EF"/>
    <w:rsid w:val="003B2EFA"/>
    <w:rsid w:val="003B3974"/>
    <w:rsid w:val="003B3C55"/>
    <w:rsid w:val="003B4721"/>
    <w:rsid w:val="003B4DAA"/>
    <w:rsid w:val="003B51E6"/>
    <w:rsid w:val="003B5B1F"/>
    <w:rsid w:val="003B7EAC"/>
    <w:rsid w:val="003C04C6"/>
    <w:rsid w:val="003C2FD4"/>
    <w:rsid w:val="003C3032"/>
    <w:rsid w:val="003C37DB"/>
    <w:rsid w:val="003C47C1"/>
    <w:rsid w:val="003C4987"/>
    <w:rsid w:val="003C4D44"/>
    <w:rsid w:val="003C50C0"/>
    <w:rsid w:val="003C50F3"/>
    <w:rsid w:val="003D1CFC"/>
    <w:rsid w:val="003D46CB"/>
    <w:rsid w:val="003D4B0E"/>
    <w:rsid w:val="003D5D5E"/>
    <w:rsid w:val="003D74D5"/>
    <w:rsid w:val="003D7853"/>
    <w:rsid w:val="003D7C2B"/>
    <w:rsid w:val="003E099E"/>
    <w:rsid w:val="003E1A3E"/>
    <w:rsid w:val="003E1F90"/>
    <w:rsid w:val="003E3346"/>
    <w:rsid w:val="003E3B0F"/>
    <w:rsid w:val="003E6426"/>
    <w:rsid w:val="003E6DFF"/>
    <w:rsid w:val="003E7A86"/>
    <w:rsid w:val="003F0095"/>
    <w:rsid w:val="003F06B1"/>
    <w:rsid w:val="003F0831"/>
    <w:rsid w:val="003F0C89"/>
    <w:rsid w:val="003F0E38"/>
    <w:rsid w:val="003F2168"/>
    <w:rsid w:val="003F2B46"/>
    <w:rsid w:val="003F3DFE"/>
    <w:rsid w:val="003F489A"/>
    <w:rsid w:val="003F5646"/>
    <w:rsid w:val="003F6327"/>
    <w:rsid w:val="003F7BA3"/>
    <w:rsid w:val="00401FF1"/>
    <w:rsid w:val="00403895"/>
    <w:rsid w:val="004039DF"/>
    <w:rsid w:val="0040425E"/>
    <w:rsid w:val="00404E74"/>
    <w:rsid w:val="00404F3E"/>
    <w:rsid w:val="00405A60"/>
    <w:rsid w:val="00407A95"/>
    <w:rsid w:val="00407C8F"/>
    <w:rsid w:val="00411490"/>
    <w:rsid w:val="004119A0"/>
    <w:rsid w:val="00411BB4"/>
    <w:rsid w:val="00414CF5"/>
    <w:rsid w:val="004160AF"/>
    <w:rsid w:val="00417562"/>
    <w:rsid w:val="004176E0"/>
    <w:rsid w:val="00424589"/>
    <w:rsid w:val="00426281"/>
    <w:rsid w:val="00426794"/>
    <w:rsid w:val="004277BD"/>
    <w:rsid w:val="00427E85"/>
    <w:rsid w:val="00430B83"/>
    <w:rsid w:val="0043234C"/>
    <w:rsid w:val="00432EA2"/>
    <w:rsid w:val="00432ED6"/>
    <w:rsid w:val="00433F1F"/>
    <w:rsid w:val="00434026"/>
    <w:rsid w:val="0043461D"/>
    <w:rsid w:val="004349AD"/>
    <w:rsid w:val="00434DB3"/>
    <w:rsid w:val="00435154"/>
    <w:rsid w:val="00436D2D"/>
    <w:rsid w:val="00436F99"/>
    <w:rsid w:val="00442627"/>
    <w:rsid w:val="00443FC2"/>
    <w:rsid w:val="004442EF"/>
    <w:rsid w:val="0044483C"/>
    <w:rsid w:val="00444A41"/>
    <w:rsid w:val="00445045"/>
    <w:rsid w:val="00446BD6"/>
    <w:rsid w:val="0044728D"/>
    <w:rsid w:val="004475D8"/>
    <w:rsid w:val="004506C9"/>
    <w:rsid w:val="00450811"/>
    <w:rsid w:val="0045102E"/>
    <w:rsid w:val="0045118F"/>
    <w:rsid w:val="0045250A"/>
    <w:rsid w:val="004528B1"/>
    <w:rsid w:val="004529A6"/>
    <w:rsid w:val="00453022"/>
    <w:rsid w:val="0045349E"/>
    <w:rsid w:val="004557AD"/>
    <w:rsid w:val="00455B10"/>
    <w:rsid w:val="00460980"/>
    <w:rsid w:val="00460A43"/>
    <w:rsid w:val="00463A8A"/>
    <w:rsid w:val="00464632"/>
    <w:rsid w:val="00465394"/>
    <w:rsid w:val="00466CE7"/>
    <w:rsid w:val="004704CA"/>
    <w:rsid w:val="00470873"/>
    <w:rsid w:val="00470D22"/>
    <w:rsid w:val="0047132D"/>
    <w:rsid w:val="00471846"/>
    <w:rsid w:val="00472272"/>
    <w:rsid w:val="00472607"/>
    <w:rsid w:val="00472757"/>
    <w:rsid w:val="00474896"/>
    <w:rsid w:val="00475799"/>
    <w:rsid w:val="00475DEC"/>
    <w:rsid w:val="004767A1"/>
    <w:rsid w:val="0048210E"/>
    <w:rsid w:val="00484A40"/>
    <w:rsid w:val="00484C6A"/>
    <w:rsid w:val="00486199"/>
    <w:rsid w:val="00486563"/>
    <w:rsid w:val="00486B0A"/>
    <w:rsid w:val="00487836"/>
    <w:rsid w:val="00490087"/>
    <w:rsid w:val="00490E95"/>
    <w:rsid w:val="0049231C"/>
    <w:rsid w:val="00492D17"/>
    <w:rsid w:val="0049300E"/>
    <w:rsid w:val="00494479"/>
    <w:rsid w:val="004952E0"/>
    <w:rsid w:val="00495FCE"/>
    <w:rsid w:val="004A16DE"/>
    <w:rsid w:val="004A1A1C"/>
    <w:rsid w:val="004A255D"/>
    <w:rsid w:val="004A3379"/>
    <w:rsid w:val="004A4B9F"/>
    <w:rsid w:val="004A5D3F"/>
    <w:rsid w:val="004A5F5E"/>
    <w:rsid w:val="004A6AEE"/>
    <w:rsid w:val="004A6CE0"/>
    <w:rsid w:val="004A71B3"/>
    <w:rsid w:val="004A74F9"/>
    <w:rsid w:val="004A7F8A"/>
    <w:rsid w:val="004B0AA1"/>
    <w:rsid w:val="004B2E7C"/>
    <w:rsid w:val="004B3CBD"/>
    <w:rsid w:val="004B4AB8"/>
    <w:rsid w:val="004B68BD"/>
    <w:rsid w:val="004B6D63"/>
    <w:rsid w:val="004B7817"/>
    <w:rsid w:val="004C0E06"/>
    <w:rsid w:val="004C108E"/>
    <w:rsid w:val="004C1385"/>
    <w:rsid w:val="004C17EC"/>
    <w:rsid w:val="004C242D"/>
    <w:rsid w:val="004C5347"/>
    <w:rsid w:val="004C53AF"/>
    <w:rsid w:val="004C5559"/>
    <w:rsid w:val="004C572E"/>
    <w:rsid w:val="004C5E26"/>
    <w:rsid w:val="004C60E8"/>
    <w:rsid w:val="004C6F0B"/>
    <w:rsid w:val="004C7999"/>
    <w:rsid w:val="004D0EF3"/>
    <w:rsid w:val="004D1DD0"/>
    <w:rsid w:val="004D1EE9"/>
    <w:rsid w:val="004D2A49"/>
    <w:rsid w:val="004D32A5"/>
    <w:rsid w:val="004D559A"/>
    <w:rsid w:val="004D5B45"/>
    <w:rsid w:val="004E0D91"/>
    <w:rsid w:val="004E1E05"/>
    <w:rsid w:val="004E2031"/>
    <w:rsid w:val="004E2CA9"/>
    <w:rsid w:val="004E35AB"/>
    <w:rsid w:val="004E36EE"/>
    <w:rsid w:val="004E3808"/>
    <w:rsid w:val="004E61AA"/>
    <w:rsid w:val="004E6901"/>
    <w:rsid w:val="004F013E"/>
    <w:rsid w:val="004F0FED"/>
    <w:rsid w:val="004F1118"/>
    <w:rsid w:val="004F1A30"/>
    <w:rsid w:val="004F1FE3"/>
    <w:rsid w:val="004F2564"/>
    <w:rsid w:val="004F285F"/>
    <w:rsid w:val="004F385A"/>
    <w:rsid w:val="004F4C82"/>
    <w:rsid w:val="004F5AFF"/>
    <w:rsid w:val="004F5B41"/>
    <w:rsid w:val="004F5FC3"/>
    <w:rsid w:val="004F61D5"/>
    <w:rsid w:val="004F7007"/>
    <w:rsid w:val="004F7811"/>
    <w:rsid w:val="00500EE1"/>
    <w:rsid w:val="00502380"/>
    <w:rsid w:val="00502F41"/>
    <w:rsid w:val="0050474F"/>
    <w:rsid w:val="005053A2"/>
    <w:rsid w:val="005060D5"/>
    <w:rsid w:val="00507CEB"/>
    <w:rsid w:val="005107DC"/>
    <w:rsid w:val="00510959"/>
    <w:rsid w:val="005113F6"/>
    <w:rsid w:val="00511808"/>
    <w:rsid w:val="00511C87"/>
    <w:rsid w:val="005124C1"/>
    <w:rsid w:val="005126B1"/>
    <w:rsid w:val="00512797"/>
    <w:rsid w:val="00513838"/>
    <w:rsid w:val="00513ABC"/>
    <w:rsid w:val="00515052"/>
    <w:rsid w:val="0051527C"/>
    <w:rsid w:val="00517096"/>
    <w:rsid w:val="00517A96"/>
    <w:rsid w:val="00520B9F"/>
    <w:rsid w:val="005211C8"/>
    <w:rsid w:val="00522849"/>
    <w:rsid w:val="00522FA8"/>
    <w:rsid w:val="0052403A"/>
    <w:rsid w:val="00524FBA"/>
    <w:rsid w:val="005257AE"/>
    <w:rsid w:val="005264F8"/>
    <w:rsid w:val="00526CBC"/>
    <w:rsid w:val="00530098"/>
    <w:rsid w:val="0053123E"/>
    <w:rsid w:val="0053149E"/>
    <w:rsid w:val="005317F9"/>
    <w:rsid w:val="00534196"/>
    <w:rsid w:val="00537C16"/>
    <w:rsid w:val="005420C7"/>
    <w:rsid w:val="00542B99"/>
    <w:rsid w:val="00543C6F"/>
    <w:rsid w:val="00544E98"/>
    <w:rsid w:val="00545742"/>
    <w:rsid w:val="00550DB7"/>
    <w:rsid w:val="005525C3"/>
    <w:rsid w:val="00553E13"/>
    <w:rsid w:val="00554164"/>
    <w:rsid w:val="005545D3"/>
    <w:rsid w:val="005549C5"/>
    <w:rsid w:val="0055571D"/>
    <w:rsid w:val="00556E3A"/>
    <w:rsid w:val="0055720E"/>
    <w:rsid w:val="00557812"/>
    <w:rsid w:val="00560870"/>
    <w:rsid w:val="005610C1"/>
    <w:rsid w:val="005613CA"/>
    <w:rsid w:val="00561A03"/>
    <w:rsid w:val="00561B55"/>
    <w:rsid w:val="00562221"/>
    <w:rsid w:val="00563BB5"/>
    <w:rsid w:val="0056413C"/>
    <w:rsid w:val="00564210"/>
    <w:rsid w:val="005657F4"/>
    <w:rsid w:val="0056596D"/>
    <w:rsid w:val="00565E87"/>
    <w:rsid w:val="00566801"/>
    <w:rsid w:val="00566BFA"/>
    <w:rsid w:val="005678C7"/>
    <w:rsid w:val="00567941"/>
    <w:rsid w:val="00567FE1"/>
    <w:rsid w:val="005726A5"/>
    <w:rsid w:val="005738F9"/>
    <w:rsid w:val="00574D8C"/>
    <w:rsid w:val="005775AB"/>
    <w:rsid w:val="00581CE3"/>
    <w:rsid w:val="00582315"/>
    <w:rsid w:val="00582AFA"/>
    <w:rsid w:val="005840FD"/>
    <w:rsid w:val="00584FC4"/>
    <w:rsid w:val="0058576C"/>
    <w:rsid w:val="00586E5E"/>
    <w:rsid w:val="00587336"/>
    <w:rsid w:val="0059041F"/>
    <w:rsid w:val="00591245"/>
    <w:rsid w:val="0059126C"/>
    <w:rsid w:val="0059253A"/>
    <w:rsid w:val="00592B61"/>
    <w:rsid w:val="00592E92"/>
    <w:rsid w:val="0059387F"/>
    <w:rsid w:val="00594C35"/>
    <w:rsid w:val="0059574E"/>
    <w:rsid w:val="00595FAF"/>
    <w:rsid w:val="00595FF0"/>
    <w:rsid w:val="00596484"/>
    <w:rsid w:val="00597D97"/>
    <w:rsid w:val="005A0266"/>
    <w:rsid w:val="005A04B5"/>
    <w:rsid w:val="005A2B74"/>
    <w:rsid w:val="005A4D76"/>
    <w:rsid w:val="005A5694"/>
    <w:rsid w:val="005A5E70"/>
    <w:rsid w:val="005A6D1B"/>
    <w:rsid w:val="005A74FA"/>
    <w:rsid w:val="005A7CB6"/>
    <w:rsid w:val="005B30CA"/>
    <w:rsid w:val="005B3826"/>
    <w:rsid w:val="005B3B7F"/>
    <w:rsid w:val="005B40BF"/>
    <w:rsid w:val="005B4690"/>
    <w:rsid w:val="005B68E0"/>
    <w:rsid w:val="005B6CF9"/>
    <w:rsid w:val="005C0774"/>
    <w:rsid w:val="005C09BD"/>
    <w:rsid w:val="005C2869"/>
    <w:rsid w:val="005C2A1E"/>
    <w:rsid w:val="005C365D"/>
    <w:rsid w:val="005C42EA"/>
    <w:rsid w:val="005C4F6E"/>
    <w:rsid w:val="005C568F"/>
    <w:rsid w:val="005C6670"/>
    <w:rsid w:val="005C7ADC"/>
    <w:rsid w:val="005C7EE9"/>
    <w:rsid w:val="005D0EBC"/>
    <w:rsid w:val="005D3AE0"/>
    <w:rsid w:val="005D7185"/>
    <w:rsid w:val="005E0C69"/>
    <w:rsid w:val="005E0F2D"/>
    <w:rsid w:val="005E1E92"/>
    <w:rsid w:val="005E4243"/>
    <w:rsid w:val="005E4281"/>
    <w:rsid w:val="005E4B8F"/>
    <w:rsid w:val="005E5702"/>
    <w:rsid w:val="005E5BEF"/>
    <w:rsid w:val="005F2826"/>
    <w:rsid w:val="005F2AFB"/>
    <w:rsid w:val="005F2C0D"/>
    <w:rsid w:val="005F4AFF"/>
    <w:rsid w:val="005F67CC"/>
    <w:rsid w:val="005F6A59"/>
    <w:rsid w:val="005F74E5"/>
    <w:rsid w:val="005F77BC"/>
    <w:rsid w:val="005F786B"/>
    <w:rsid w:val="005F7AF5"/>
    <w:rsid w:val="006008CF"/>
    <w:rsid w:val="00600AE6"/>
    <w:rsid w:val="0060120B"/>
    <w:rsid w:val="0060154C"/>
    <w:rsid w:val="006017E5"/>
    <w:rsid w:val="0060190E"/>
    <w:rsid w:val="00601EDA"/>
    <w:rsid w:val="006038F0"/>
    <w:rsid w:val="006046DD"/>
    <w:rsid w:val="006048F7"/>
    <w:rsid w:val="00605408"/>
    <w:rsid w:val="00605CFB"/>
    <w:rsid w:val="006069C1"/>
    <w:rsid w:val="006072A9"/>
    <w:rsid w:val="006118DC"/>
    <w:rsid w:val="006122FA"/>
    <w:rsid w:val="0061255C"/>
    <w:rsid w:val="00614D95"/>
    <w:rsid w:val="0061745B"/>
    <w:rsid w:val="00620403"/>
    <w:rsid w:val="006216B9"/>
    <w:rsid w:val="00621B5D"/>
    <w:rsid w:val="00623D10"/>
    <w:rsid w:val="00624177"/>
    <w:rsid w:val="00625508"/>
    <w:rsid w:val="00625589"/>
    <w:rsid w:val="00625884"/>
    <w:rsid w:val="00625C01"/>
    <w:rsid w:val="00626475"/>
    <w:rsid w:val="00626557"/>
    <w:rsid w:val="00626745"/>
    <w:rsid w:val="00626B58"/>
    <w:rsid w:val="00626F84"/>
    <w:rsid w:val="00627085"/>
    <w:rsid w:val="00627297"/>
    <w:rsid w:val="00627838"/>
    <w:rsid w:val="00631D51"/>
    <w:rsid w:val="006335A0"/>
    <w:rsid w:val="00634582"/>
    <w:rsid w:val="00636333"/>
    <w:rsid w:val="00636FC1"/>
    <w:rsid w:val="0064066B"/>
    <w:rsid w:val="00640E63"/>
    <w:rsid w:val="00642A25"/>
    <w:rsid w:val="006438D4"/>
    <w:rsid w:val="00646599"/>
    <w:rsid w:val="00646C06"/>
    <w:rsid w:val="00650791"/>
    <w:rsid w:val="00650A93"/>
    <w:rsid w:val="006534BF"/>
    <w:rsid w:val="00654B36"/>
    <w:rsid w:val="00654D20"/>
    <w:rsid w:val="00655A33"/>
    <w:rsid w:val="00655D32"/>
    <w:rsid w:val="00656121"/>
    <w:rsid w:val="0065619F"/>
    <w:rsid w:val="00656705"/>
    <w:rsid w:val="00656C5E"/>
    <w:rsid w:val="0066299E"/>
    <w:rsid w:val="00662F36"/>
    <w:rsid w:val="006632C8"/>
    <w:rsid w:val="006635FF"/>
    <w:rsid w:val="00664D84"/>
    <w:rsid w:val="006673DF"/>
    <w:rsid w:val="00667C31"/>
    <w:rsid w:val="00671759"/>
    <w:rsid w:val="0067201E"/>
    <w:rsid w:val="006731A4"/>
    <w:rsid w:val="00673AAB"/>
    <w:rsid w:val="00673CC3"/>
    <w:rsid w:val="00674BC6"/>
    <w:rsid w:val="0067520A"/>
    <w:rsid w:val="006761D3"/>
    <w:rsid w:val="00676449"/>
    <w:rsid w:val="006820CE"/>
    <w:rsid w:val="006825F1"/>
    <w:rsid w:val="006834D4"/>
    <w:rsid w:val="00683BC4"/>
    <w:rsid w:val="00683E41"/>
    <w:rsid w:val="00684432"/>
    <w:rsid w:val="00684CDF"/>
    <w:rsid w:val="00685B6A"/>
    <w:rsid w:val="00686E34"/>
    <w:rsid w:val="0068742A"/>
    <w:rsid w:val="00687C3E"/>
    <w:rsid w:val="00690178"/>
    <w:rsid w:val="00690F43"/>
    <w:rsid w:val="00692435"/>
    <w:rsid w:val="006928EE"/>
    <w:rsid w:val="006937CD"/>
    <w:rsid w:val="00693B01"/>
    <w:rsid w:val="00695571"/>
    <w:rsid w:val="006958D6"/>
    <w:rsid w:val="00695BF9"/>
    <w:rsid w:val="006961D1"/>
    <w:rsid w:val="00696614"/>
    <w:rsid w:val="0069663A"/>
    <w:rsid w:val="006A14D4"/>
    <w:rsid w:val="006A1675"/>
    <w:rsid w:val="006A3B4D"/>
    <w:rsid w:val="006A3E82"/>
    <w:rsid w:val="006A3F3F"/>
    <w:rsid w:val="006A4421"/>
    <w:rsid w:val="006A6939"/>
    <w:rsid w:val="006A69DD"/>
    <w:rsid w:val="006A6F3B"/>
    <w:rsid w:val="006A733C"/>
    <w:rsid w:val="006A7A34"/>
    <w:rsid w:val="006B07CD"/>
    <w:rsid w:val="006B0F63"/>
    <w:rsid w:val="006B573C"/>
    <w:rsid w:val="006B69CE"/>
    <w:rsid w:val="006B77D5"/>
    <w:rsid w:val="006C015A"/>
    <w:rsid w:val="006C0A43"/>
    <w:rsid w:val="006C122C"/>
    <w:rsid w:val="006C4354"/>
    <w:rsid w:val="006C44E5"/>
    <w:rsid w:val="006C495A"/>
    <w:rsid w:val="006C5B1B"/>
    <w:rsid w:val="006C6940"/>
    <w:rsid w:val="006D0300"/>
    <w:rsid w:val="006D0EC5"/>
    <w:rsid w:val="006D196E"/>
    <w:rsid w:val="006D2671"/>
    <w:rsid w:val="006D2FB1"/>
    <w:rsid w:val="006D3DD4"/>
    <w:rsid w:val="006D47EE"/>
    <w:rsid w:val="006D689A"/>
    <w:rsid w:val="006D72F2"/>
    <w:rsid w:val="006E1A18"/>
    <w:rsid w:val="006E2290"/>
    <w:rsid w:val="006E4098"/>
    <w:rsid w:val="006E410B"/>
    <w:rsid w:val="006E4F5B"/>
    <w:rsid w:val="006E626F"/>
    <w:rsid w:val="006E667B"/>
    <w:rsid w:val="006E6BE6"/>
    <w:rsid w:val="006F07C3"/>
    <w:rsid w:val="006F0BA6"/>
    <w:rsid w:val="006F48A4"/>
    <w:rsid w:val="006F4A9A"/>
    <w:rsid w:val="006F4D9F"/>
    <w:rsid w:val="006F5425"/>
    <w:rsid w:val="006F7430"/>
    <w:rsid w:val="006F7BA4"/>
    <w:rsid w:val="0070054C"/>
    <w:rsid w:val="00700BF8"/>
    <w:rsid w:val="00700C58"/>
    <w:rsid w:val="00702275"/>
    <w:rsid w:val="00703AC9"/>
    <w:rsid w:val="00704080"/>
    <w:rsid w:val="00704B13"/>
    <w:rsid w:val="0070557E"/>
    <w:rsid w:val="00707FDD"/>
    <w:rsid w:val="00711C93"/>
    <w:rsid w:val="0071219D"/>
    <w:rsid w:val="00712218"/>
    <w:rsid w:val="00712569"/>
    <w:rsid w:val="00712687"/>
    <w:rsid w:val="0071395C"/>
    <w:rsid w:val="007142B5"/>
    <w:rsid w:val="007147F3"/>
    <w:rsid w:val="00715027"/>
    <w:rsid w:val="0071541E"/>
    <w:rsid w:val="00716C38"/>
    <w:rsid w:val="00716E70"/>
    <w:rsid w:val="00716F77"/>
    <w:rsid w:val="00717997"/>
    <w:rsid w:val="007179AA"/>
    <w:rsid w:val="00720E59"/>
    <w:rsid w:val="00721E59"/>
    <w:rsid w:val="0072207F"/>
    <w:rsid w:val="00723029"/>
    <w:rsid w:val="007236F8"/>
    <w:rsid w:val="007246B8"/>
    <w:rsid w:val="00726030"/>
    <w:rsid w:val="0072622A"/>
    <w:rsid w:val="00727B7C"/>
    <w:rsid w:val="007330C3"/>
    <w:rsid w:val="00733936"/>
    <w:rsid w:val="00734012"/>
    <w:rsid w:val="00734381"/>
    <w:rsid w:val="00735499"/>
    <w:rsid w:val="00735E0A"/>
    <w:rsid w:val="00736BAE"/>
    <w:rsid w:val="00740926"/>
    <w:rsid w:val="00742268"/>
    <w:rsid w:val="00742A0C"/>
    <w:rsid w:val="00742E79"/>
    <w:rsid w:val="00743043"/>
    <w:rsid w:val="007438F9"/>
    <w:rsid w:val="007462A7"/>
    <w:rsid w:val="007511EE"/>
    <w:rsid w:val="00751978"/>
    <w:rsid w:val="0075258C"/>
    <w:rsid w:val="007576C0"/>
    <w:rsid w:val="00760307"/>
    <w:rsid w:val="007615EA"/>
    <w:rsid w:val="00764CC9"/>
    <w:rsid w:val="007655B1"/>
    <w:rsid w:val="0076591D"/>
    <w:rsid w:val="00766F21"/>
    <w:rsid w:val="00767421"/>
    <w:rsid w:val="00767B26"/>
    <w:rsid w:val="0077136B"/>
    <w:rsid w:val="00771FB3"/>
    <w:rsid w:val="00772264"/>
    <w:rsid w:val="00773439"/>
    <w:rsid w:val="00775BA7"/>
    <w:rsid w:val="007771B1"/>
    <w:rsid w:val="00780C75"/>
    <w:rsid w:val="00781FB7"/>
    <w:rsid w:val="00783D39"/>
    <w:rsid w:val="00784126"/>
    <w:rsid w:val="00786275"/>
    <w:rsid w:val="007862FF"/>
    <w:rsid w:val="00787784"/>
    <w:rsid w:val="00790B9D"/>
    <w:rsid w:val="00790FE9"/>
    <w:rsid w:val="00793BD8"/>
    <w:rsid w:val="00794B00"/>
    <w:rsid w:val="00796B94"/>
    <w:rsid w:val="00797B53"/>
    <w:rsid w:val="007A1580"/>
    <w:rsid w:val="007A2C54"/>
    <w:rsid w:val="007A3571"/>
    <w:rsid w:val="007A5201"/>
    <w:rsid w:val="007A7C8F"/>
    <w:rsid w:val="007B1F1B"/>
    <w:rsid w:val="007B2C7F"/>
    <w:rsid w:val="007B40BF"/>
    <w:rsid w:val="007B45EE"/>
    <w:rsid w:val="007B4D44"/>
    <w:rsid w:val="007B4FFE"/>
    <w:rsid w:val="007B5068"/>
    <w:rsid w:val="007B6D27"/>
    <w:rsid w:val="007B745A"/>
    <w:rsid w:val="007B7D15"/>
    <w:rsid w:val="007C04C5"/>
    <w:rsid w:val="007C15F2"/>
    <w:rsid w:val="007C2441"/>
    <w:rsid w:val="007C495B"/>
    <w:rsid w:val="007C4B23"/>
    <w:rsid w:val="007C5398"/>
    <w:rsid w:val="007C5628"/>
    <w:rsid w:val="007C5E9C"/>
    <w:rsid w:val="007C7291"/>
    <w:rsid w:val="007D3C4E"/>
    <w:rsid w:val="007D466C"/>
    <w:rsid w:val="007D58F2"/>
    <w:rsid w:val="007D6786"/>
    <w:rsid w:val="007D6C1B"/>
    <w:rsid w:val="007D78C9"/>
    <w:rsid w:val="007E0BDF"/>
    <w:rsid w:val="007E0C2C"/>
    <w:rsid w:val="007E37B6"/>
    <w:rsid w:val="007E38DB"/>
    <w:rsid w:val="007E41AD"/>
    <w:rsid w:val="007E6BF7"/>
    <w:rsid w:val="007E6D76"/>
    <w:rsid w:val="007E7252"/>
    <w:rsid w:val="007E7318"/>
    <w:rsid w:val="007E785F"/>
    <w:rsid w:val="007F00C1"/>
    <w:rsid w:val="007F043A"/>
    <w:rsid w:val="007F06AD"/>
    <w:rsid w:val="007F228F"/>
    <w:rsid w:val="007F39D1"/>
    <w:rsid w:val="007F46D9"/>
    <w:rsid w:val="007F47A1"/>
    <w:rsid w:val="007F6096"/>
    <w:rsid w:val="007F76A4"/>
    <w:rsid w:val="008011A5"/>
    <w:rsid w:val="008011C1"/>
    <w:rsid w:val="00801FE6"/>
    <w:rsid w:val="0080270B"/>
    <w:rsid w:val="008045D4"/>
    <w:rsid w:val="00804D5A"/>
    <w:rsid w:val="00804E2B"/>
    <w:rsid w:val="008056D3"/>
    <w:rsid w:val="008068D1"/>
    <w:rsid w:val="00807D71"/>
    <w:rsid w:val="00812706"/>
    <w:rsid w:val="00813891"/>
    <w:rsid w:val="00815A7D"/>
    <w:rsid w:val="0081789B"/>
    <w:rsid w:val="0082054F"/>
    <w:rsid w:val="008207B9"/>
    <w:rsid w:val="008213BA"/>
    <w:rsid w:val="008221D7"/>
    <w:rsid w:val="00823034"/>
    <w:rsid w:val="00824469"/>
    <w:rsid w:val="0082799C"/>
    <w:rsid w:val="00827B52"/>
    <w:rsid w:val="0083061D"/>
    <w:rsid w:val="0083085D"/>
    <w:rsid w:val="00830DAC"/>
    <w:rsid w:val="00830FA8"/>
    <w:rsid w:val="0083135D"/>
    <w:rsid w:val="00831C9D"/>
    <w:rsid w:val="00834EF0"/>
    <w:rsid w:val="00835868"/>
    <w:rsid w:val="00835D30"/>
    <w:rsid w:val="00835F30"/>
    <w:rsid w:val="008361C6"/>
    <w:rsid w:val="00836BC6"/>
    <w:rsid w:val="008373F1"/>
    <w:rsid w:val="00840456"/>
    <w:rsid w:val="0084193C"/>
    <w:rsid w:val="00844E3B"/>
    <w:rsid w:val="00845797"/>
    <w:rsid w:val="00845D58"/>
    <w:rsid w:val="0084753C"/>
    <w:rsid w:val="0084780C"/>
    <w:rsid w:val="008503D7"/>
    <w:rsid w:val="008506E0"/>
    <w:rsid w:val="00850880"/>
    <w:rsid w:val="00850BD6"/>
    <w:rsid w:val="00852CF2"/>
    <w:rsid w:val="008533EB"/>
    <w:rsid w:val="00853816"/>
    <w:rsid w:val="00854BFA"/>
    <w:rsid w:val="00856B27"/>
    <w:rsid w:val="00856FD1"/>
    <w:rsid w:val="00857F67"/>
    <w:rsid w:val="008600B7"/>
    <w:rsid w:val="00860586"/>
    <w:rsid w:val="0086087E"/>
    <w:rsid w:val="00861C67"/>
    <w:rsid w:val="008624E8"/>
    <w:rsid w:val="0086258C"/>
    <w:rsid w:val="00862809"/>
    <w:rsid w:val="00864762"/>
    <w:rsid w:val="00865E13"/>
    <w:rsid w:val="00866655"/>
    <w:rsid w:val="00866E3B"/>
    <w:rsid w:val="00867FC4"/>
    <w:rsid w:val="008718F2"/>
    <w:rsid w:val="0087269C"/>
    <w:rsid w:val="00872CA5"/>
    <w:rsid w:val="00873354"/>
    <w:rsid w:val="00873EDB"/>
    <w:rsid w:val="008751F4"/>
    <w:rsid w:val="0087614F"/>
    <w:rsid w:val="008761EE"/>
    <w:rsid w:val="008776FE"/>
    <w:rsid w:val="00880AC9"/>
    <w:rsid w:val="00881ED7"/>
    <w:rsid w:val="00882EF9"/>
    <w:rsid w:val="008840C7"/>
    <w:rsid w:val="00884DEC"/>
    <w:rsid w:val="00885000"/>
    <w:rsid w:val="00885249"/>
    <w:rsid w:val="00885D37"/>
    <w:rsid w:val="00885EB7"/>
    <w:rsid w:val="00887208"/>
    <w:rsid w:val="008872EA"/>
    <w:rsid w:val="008874F1"/>
    <w:rsid w:val="008879C1"/>
    <w:rsid w:val="00890DF0"/>
    <w:rsid w:val="008912CF"/>
    <w:rsid w:val="00892E0B"/>
    <w:rsid w:val="0089319E"/>
    <w:rsid w:val="008945CD"/>
    <w:rsid w:val="00895610"/>
    <w:rsid w:val="00896016"/>
    <w:rsid w:val="0089730C"/>
    <w:rsid w:val="008A0DFE"/>
    <w:rsid w:val="008A1585"/>
    <w:rsid w:val="008A16CE"/>
    <w:rsid w:val="008A1E27"/>
    <w:rsid w:val="008A26D5"/>
    <w:rsid w:val="008A35B7"/>
    <w:rsid w:val="008A361E"/>
    <w:rsid w:val="008A4EA3"/>
    <w:rsid w:val="008A51F4"/>
    <w:rsid w:val="008A59E2"/>
    <w:rsid w:val="008A62ED"/>
    <w:rsid w:val="008A6E54"/>
    <w:rsid w:val="008A76D3"/>
    <w:rsid w:val="008B03B0"/>
    <w:rsid w:val="008B121F"/>
    <w:rsid w:val="008B1587"/>
    <w:rsid w:val="008B20B3"/>
    <w:rsid w:val="008B21CD"/>
    <w:rsid w:val="008B229A"/>
    <w:rsid w:val="008B2AD0"/>
    <w:rsid w:val="008B2B09"/>
    <w:rsid w:val="008B4A2A"/>
    <w:rsid w:val="008B4B65"/>
    <w:rsid w:val="008B4EAF"/>
    <w:rsid w:val="008C0E8D"/>
    <w:rsid w:val="008C0F01"/>
    <w:rsid w:val="008C1543"/>
    <w:rsid w:val="008C16CA"/>
    <w:rsid w:val="008C178A"/>
    <w:rsid w:val="008C1F55"/>
    <w:rsid w:val="008C2568"/>
    <w:rsid w:val="008C2A16"/>
    <w:rsid w:val="008C38B0"/>
    <w:rsid w:val="008C3A52"/>
    <w:rsid w:val="008C4A51"/>
    <w:rsid w:val="008C57CD"/>
    <w:rsid w:val="008D024A"/>
    <w:rsid w:val="008D155C"/>
    <w:rsid w:val="008D18E7"/>
    <w:rsid w:val="008D250F"/>
    <w:rsid w:val="008D29FA"/>
    <w:rsid w:val="008D33E6"/>
    <w:rsid w:val="008D4463"/>
    <w:rsid w:val="008D5F72"/>
    <w:rsid w:val="008D6430"/>
    <w:rsid w:val="008D6B2C"/>
    <w:rsid w:val="008E04AB"/>
    <w:rsid w:val="008E08B1"/>
    <w:rsid w:val="008E0AAE"/>
    <w:rsid w:val="008E176D"/>
    <w:rsid w:val="008E222B"/>
    <w:rsid w:val="008E4530"/>
    <w:rsid w:val="008E4A43"/>
    <w:rsid w:val="008E4E69"/>
    <w:rsid w:val="008E556E"/>
    <w:rsid w:val="008E645A"/>
    <w:rsid w:val="008F0889"/>
    <w:rsid w:val="008F08DB"/>
    <w:rsid w:val="008F0C48"/>
    <w:rsid w:val="008F1147"/>
    <w:rsid w:val="008F127D"/>
    <w:rsid w:val="008F28EC"/>
    <w:rsid w:val="008F4556"/>
    <w:rsid w:val="008F4C0C"/>
    <w:rsid w:val="008F51BE"/>
    <w:rsid w:val="008F6728"/>
    <w:rsid w:val="008F6A67"/>
    <w:rsid w:val="008F7E20"/>
    <w:rsid w:val="00900BC5"/>
    <w:rsid w:val="00901B0F"/>
    <w:rsid w:val="00902683"/>
    <w:rsid w:val="00902C20"/>
    <w:rsid w:val="009034D9"/>
    <w:rsid w:val="00905110"/>
    <w:rsid w:val="00905882"/>
    <w:rsid w:val="00905EAB"/>
    <w:rsid w:val="0091007B"/>
    <w:rsid w:val="00911316"/>
    <w:rsid w:val="009118A2"/>
    <w:rsid w:val="00911ADD"/>
    <w:rsid w:val="009126C7"/>
    <w:rsid w:val="00913DD5"/>
    <w:rsid w:val="00915F77"/>
    <w:rsid w:val="0091793E"/>
    <w:rsid w:val="00917A0D"/>
    <w:rsid w:val="00921337"/>
    <w:rsid w:val="00923C36"/>
    <w:rsid w:val="00924611"/>
    <w:rsid w:val="00924838"/>
    <w:rsid w:val="00924C18"/>
    <w:rsid w:val="009265A7"/>
    <w:rsid w:val="00932F04"/>
    <w:rsid w:val="00933D62"/>
    <w:rsid w:val="00934C96"/>
    <w:rsid w:val="00935A20"/>
    <w:rsid w:val="00935CD0"/>
    <w:rsid w:val="00936BCC"/>
    <w:rsid w:val="0094094F"/>
    <w:rsid w:val="00940B4B"/>
    <w:rsid w:val="00940B6A"/>
    <w:rsid w:val="00940BF3"/>
    <w:rsid w:val="00942465"/>
    <w:rsid w:val="00942AD7"/>
    <w:rsid w:val="00944EDE"/>
    <w:rsid w:val="00944F3D"/>
    <w:rsid w:val="00946E1D"/>
    <w:rsid w:val="0094791F"/>
    <w:rsid w:val="009500FB"/>
    <w:rsid w:val="00950380"/>
    <w:rsid w:val="00951598"/>
    <w:rsid w:val="009552DB"/>
    <w:rsid w:val="0095570C"/>
    <w:rsid w:val="00955F48"/>
    <w:rsid w:val="009564B9"/>
    <w:rsid w:val="00956B88"/>
    <w:rsid w:val="00957A67"/>
    <w:rsid w:val="00957B1E"/>
    <w:rsid w:val="009609F4"/>
    <w:rsid w:val="0096126D"/>
    <w:rsid w:val="00962C83"/>
    <w:rsid w:val="00964CB7"/>
    <w:rsid w:val="00964D7F"/>
    <w:rsid w:val="00965756"/>
    <w:rsid w:val="0096632E"/>
    <w:rsid w:val="0096704D"/>
    <w:rsid w:val="00967224"/>
    <w:rsid w:val="009677F2"/>
    <w:rsid w:val="00967920"/>
    <w:rsid w:val="009708FB"/>
    <w:rsid w:val="00971E1B"/>
    <w:rsid w:val="0097454A"/>
    <w:rsid w:val="009745DB"/>
    <w:rsid w:val="00975530"/>
    <w:rsid w:val="00975A15"/>
    <w:rsid w:val="00975C04"/>
    <w:rsid w:val="00975E23"/>
    <w:rsid w:val="00980714"/>
    <w:rsid w:val="0098175F"/>
    <w:rsid w:val="0098199B"/>
    <w:rsid w:val="00983258"/>
    <w:rsid w:val="00985A9B"/>
    <w:rsid w:val="0098680F"/>
    <w:rsid w:val="0098779F"/>
    <w:rsid w:val="00990272"/>
    <w:rsid w:val="009905A7"/>
    <w:rsid w:val="009923C1"/>
    <w:rsid w:val="009928F3"/>
    <w:rsid w:val="00992CD7"/>
    <w:rsid w:val="009939D9"/>
    <w:rsid w:val="00993B1A"/>
    <w:rsid w:val="009971DD"/>
    <w:rsid w:val="00997C0B"/>
    <w:rsid w:val="009A0E0C"/>
    <w:rsid w:val="009A1DCC"/>
    <w:rsid w:val="009A3949"/>
    <w:rsid w:val="009A4AF8"/>
    <w:rsid w:val="009A4D4C"/>
    <w:rsid w:val="009A516C"/>
    <w:rsid w:val="009A5970"/>
    <w:rsid w:val="009A6371"/>
    <w:rsid w:val="009A7B50"/>
    <w:rsid w:val="009B05DE"/>
    <w:rsid w:val="009B1ADB"/>
    <w:rsid w:val="009B3774"/>
    <w:rsid w:val="009B43F5"/>
    <w:rsid w:val="009B62EF"/>
    <w:rsid w:val="009B6CAF"/>
    <w:rsid w:val="009C30AC"/>
    <w:rsid w:val="009C4906"/>
    <w:rsid w:val="009C5E67"/>
    <w:rsid w:val="009C7C06"/>
    <w:rsid w:val="009D07DA"/>
    <w:rsid w:val="009D082F"/>
    <w:rsid w:val="009D3CDF"/>
    <w:rsid w:val="009D3D27"/>
    <w:rsid w:val="009D3DA8"/>
    <w:rsid w:val="009D3F19"/>
    <w:rsid w:val="009D486B"/>
    <w:rsid w:val="009E0336"/>
    <w:rsid w:val="009E1365"/>
    <w:rsid w:val="009E195F"/>
    <w:rsid w:val="009E2858"/>
    <w:rsid w:val="009E2F59"/>
    <w:rsid w:val="009E3204"/>
    <w:rsid w:val="009E3228"/>
    <w:rsid w:val="009E35BE"/>
    <w:rsid w:val="009E3DEA"/>
    <w:rsid w:val="009E4823"/>
    <w:rsid w:val="009E4BB7"/>
    <w:rsid w:val="009E6CC2"/>
    <w:rsid w:val="009E7B61"/>
    <w:rsid w:val="009E7FB3"/>
    <w:rsid w:val="009F0184"/>
    <w:rsid w:val="009F3803"/>
    <w:rsid w:val="009F39F7"/>
    <w:rsid w:val="009F3B54"/>
    <w:rsid w:val="009F3E32"/>
    <w:rsid w:val="009F4679"/>
    <w:rsid w:val="009F4E8D"/>
    <w:rsid w:val="009F57D8"/>
    <w:rsid w:val="009F6332"/>
    <w:rsid w:val="009F78F4"/>
    <w:rsid w:val="009F7C87"/>
    <w:rsid w:val="00A01B62"/>
    <w:rsid w:val="00A03DB5"/>
    <w:rsid w:val="00A0403E"/>
    <w:rsid w:val="00A040B6"/>
    <w:rsid w:val="00A0488C"/>
    <w:rsid w:val="00A05AB5"/>
    <w:rsid w:val="00A06082"/>
    <w:rsid w:val="00A07C19"/>
    <w:rsid w:val="00A131C8"/>
    <w:rsid w:val="00A1366C"/>
    <w:rsid w:val="00A14BCB"/>
    <w:rsid w:val="00A156DF"/>
    <w:rsid w:val="00A1653D"/>
    <w:rsid w:val="00A16744"/>
    <w:rsid w:val="00A1790F"/>
    <w:rsid w:val="00A17983"/>
    <w:rsid w:val="00A17B94"/>
    <w:rsid w:val="00A20D4E"/>
    <w:rsid w:val="00A2144D"/>
    <w:rsid w:val="00A22B17"/>
    <w:rsid w:val="00A233D5"/>
    <w:rsid w:val="00A249AA"/>
    <w:rsid w:val="00A25F68"/>
    <w:rsid w:val="00A278BF"/>
    <w:rsid w:val="00A3059A"/>
    <w:rsid w:val="00A30ED5"/>
    <w:rsid w:val="00A3144A"/>
    <w:rsid w:val="00A3166D"/>
    <w:rsid w:val="00A327E8"/>
    <w:rsid w:val="00A331C1"/>
    <w:rsid w:val="00A336E2"/>
    <w:rsid w:val="00A34E0F"/>
    <w:rsid w:val="00A35433"/>
    <w:rsid w:val="00A35557"/>
    <w:rsid w:val="00A358E8"/>
    <w:rsid w:val="00A360E0"/>
    <w:rsid w:val="00A361A3"/>
    <w:rsid w:val="00A4007D"/>
    <w:rsid w:val="00A404BE"/>
    <w:rsid w:val="00A4097C"/>
    <w:rsid w:val="00A40D5E"/>
    <w:rsid w:val="00A40F46"/>
    <w:rsid w:val="00A41773"/>
    <w:rsid w:val="00A419C8"/>
    <w:rsid w:val="00A41F8B"/>
    <w:rsid w:val="00A42993"/>
    <w:rsid w:val="00A4342C"/>
    <w:rsid w:val="00A43649"/>
    <w:rsid w:val="00A4373E"/>
    <w:rsid w:val="00A43900"/>
    <w:rsid w:val="00A4511E"/>
    <w:rsid w:val="00A46DAC"/>
    <w:rsid w:val="00A47360"/>
    <w:rsid w:val="00A50005"/>
    <w:rsid w:val="00A52CF5"/>
    <w:rsid w:val="00A52EEA"/>
    <w:rsid w:val="00A537EA"/>
    <w:rsid w:val="00A541A9"/>
    <w:rsid w:val="00A549DC"/>
    <w:rsid w:val="00A55378"/>
    <w:rsid w:val="00A5664F"/>
    <w:rsid w:val="00A571BE"/>
    <w:rsid w:val="00A609C7"/>
    <w:rsid w:val="00A62AF4"/>
    <w:rsid w:val="00A63384"/>
    <w:rsid w:val="00A65092"/>
    <w:rsid w:val="00A657F7"/>
    <w:rsid w:val="00A66115"/>
    <w:rsid w:val="00A66BFC"/>
    <w:rsid w:val="00A67316"/>
    <w:rsid w:val="00A67999"/>
    <w:rsid w:val="00A67F1A"/>
    <w:rsid w:val="00A70D0B"/>
    <w:rsid w:val="00A70E00"/>
    <w:rsid w:val="00A72979"/>
    <w:rsid w:val="00A7459F"/>
    <w:rsid w:val="00A7469F"/>
    <w:rsid w:val="00A75799"/>
    <w:rsid w:val="00A813F4"/>
    <w:rsid w:val="00A81A42"/>
    <w:rsid w:val="00A820F8"/>
    <w:rsid w:val="00A849FE"/>
    <w:rsid w:val="00A8519F"/>
    <w:rsid w:val="00A91FAD"/>
    <w:rsid w:val="00A92120"/>
    <w:rsid w:val="00A922DA"/>
    <w:rsid w:val="00A92B83"/>
    <w:rsid w:val="00A93841"/>
    <w:rsid w:val="00A94450"/>
    <w:rsid w:val="00A94F2E"/>
    <w:rsid w:val="00A95734"/>
    <w:rsid w:val="00A97315"/>
    <w:rsid w:val="00AA0E59"/>
    <w:rsid w:val="00AA25BF"/>
    <w:rsid w:val="00AA2BC4"/>
    <w:rsid w:val="00AA2C09"/>
    <w:rsid w:val="00AA33E0"/>
    <w:rsid w:val="00AA34E0"/>
    <w:rsid w:val="00AA4B2C"/>
    <w:rsid w:val="00AA5636"/>
    <w:rsid w:val="00AA5BC6"/>
    <w:rsid w:val="00AA76D7"/>
    <w:rsid w:val="00AA7864"/>
    <w:rsid w:val="00AB025C"/>
    <w:rsid w:val="00AB4490"/>
    <w:rsid w:val="00AC0616"/>
    <w:rsid w:val="00AC1618"/>
    <w:rsid w:val="00AC24E1"/>
    <w:rsid w:val="00AC5217"/>
    <w:rsid w:val="00AC5E31"/>
    <w:rsid w:val="00AC6AFF"/>
    <w:rsid w:val="00AC75A9"/>
    <w:rsid w:val="00AD06AD"/>
    <w:rsid w:val="00AD198F"/>
    <w:rsid w:val="00AD1AA7"/>
    <w:rsid w:val="00AD20D0"/>
    <w:rsid w:val="00AD3144"/>
    <w:rsid w:val="00AD3469"/>
    <w:rsid w:val="00AD3D17"/>
    <w:rsid w:val="00AD473F"/>
    <w:rsid w:val="00AD630A"/>
    <w:rsid w:val="00AD65F8"/>
    <w:rsid w:val="00AD668E"/>
    <w:rsid w:val="00AD7C71"/>
    <w:rsid w:val="00AE0277"/>
    <w:rsid w:val="00AE04F5"/>
    <w:rsid w:val="00AE151B"/>
    <w:rsid w:val="00AE27F8"/>
    <w:rsid w:val="00AE2A45"/>
    <w:rsid w:val="00AE3DCB"/>
    <w:rsid w:val="00AE41C0"/>
    <w:rsid w:val="00AE4C58"/>
    <w:rsid w:val="00AE577E"/>
    <w:rsid w:val="00AE6C50"/>
    <w:rsid w:val="00AE7CF5"/>
    <w:rsid w:val="00AF042A"/>
    <w:rsid w:val="00AF204C"/>
    <w:rsid w:val="00AF2392"/>
    <w:rsid w:val="00AF40AB"/>
    <w:rsid w:val="00AF4EF3"/>
    <w:rsid w:val="00B002E8"/>
    <w:rsid w:val="00B01A23"/>
    <w:rsid w:val="00B01B5C"/>
    <w:rsid w:val="00B020CE"/>
    <w:rsid w:val="00B04D32"/>
    <w:rsid w:val="00B058C7"/>
    <w:rsid w:val="00B058CF"/>
    <w:rsid w:val="00B05E5A"/>
    <w:rsid w:val="00B05F01"/>
    <w:rsid w:val="00B068F4"/>
    <w:rsid w:val="00B06CC2"/>
    <w:rsid w:val="00B07F73"/>
    <w:rsid w:val="00B10BAA"/>
    <w:rsid w:val="00B11723"/>
    <w:rsid w:val="00B11E24"/>
    <w:rsid w:val="00B12941"/>
    <w:rsid w:val="00B14EE8"/>
    <w:rsid w:val="00B150D8"/>
    <w:rsid w:val="00B15189"/>
    <w:rsid w:val="00B164C9"/>
    <w:rsid w:val="00B17525"/>
    <w:rsid w:val="00B17CE9"/>
    <w:rsid w:val="00B17D63"/>
    <w:rsid w:val="00B17EBA"/>
    <w:rsid w:val="00B17F85"/>
    <w:rsid w:val="00B209C4"/>
    <w:rsid w:val="00B20B30"/>
    <w:rsid w:val="00B21042"/>
    <w:rsid w:val="00B21BF4"/>
    <w:rsid w:val="00B223E0"/>
    <w:rsid w:val="00B22B61"/>
    <w:rsid w:val="00B25DEB"/>
    <w:rsid w:val="00B26BEB"/>
    <w:rsid w:val="00B26DF6"/>
    <w:rsid w:val="00B2720F"/>
    <w:rsid w:val="00B27501"/>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40E4"/>
    <w:rsid w:val="00B45D3E"/>
    <w:rsid w:val="00B45F81"/>
    <w:rsid w:val="00B47B61"/>
    <w:rsid w:val="00B47EA1"/>
    <w:rsid w:val="00B47ED4"/>
    <w:rsid w:val="00B50DDA"/>
    <w:rsid w:val="00B51F46"/>
    <w:rsid w:val="00B531BB"/>
    <w:rsid w:val="00B541FF"/>
    <w:rsid w:val="00B574EC"/>
    <w:rsid w:val="00B600C5"/>
    <w:rsid w:val="00B60167"/>
    <w:rsid w:val="00B6025E"/>
    <w:rsid w:val="00B60B72"/>
    <w:rsid w:val="00B614C9"/>
    <w:rsid w:val="00B61B13"/>
    <w:rsid w:val="00B61CDE"/>
    <w:rsid w:val="00B62276"/>
    <w:rsid w:val="00B63F2E"/>
    <w:rsid w:val="00B655F4"/>
    <w:rsid w:val="00B660D7"/>
    <w:rsid w:val="00B66BC4"/>
    <w:rsid w:val="00B70653"/>
    <w:rsid w:val="00B71C8A"/>
    <w:rsid w:val="00B728AE"/>
    <w:rsid w:val="00B755AD"/>
    <w:rsid w:val="00B76D9D"/>
    <w:rsid w:val="00B76DCC"/>
    <w:rsid w:val="00B76E04"/>
    <w:rsid w:val="00B8105A"/>
    <w:rsid w:val="00B81D3B"/>
    <w:rsid w:val="00B82690"/>
    <w:rsid w:val="00B82BEF"/>
    <w:rsid w:val="00B837A6"/>
    <w:rsid w:val="00B84FFA"/>
    <w:rsid w:val="00B867BD"/>
    <w:rsid w:val="00B86D42"/>
    <w:rsid w:val="00B87C1F"/>
    <w:rsid w:val="00B90394"/>
    <w:rsid w:val="00B9058C"/>
    <w:rsid w:val="00B92198"/>
    <w:rsid w:val="00B97190"/>
    <w:rsid w:val="00B97B6B"/>
    <w:rsid w:val="00B97EA6"/>
    <w:rsid w:val="00BA0C45"/>
    <w:rsid w:val="00BA1C8F"/>
    <w:rsid w:val="00BA2211"/>
    <w:rsid w:val="00BA2C76"/>
    <w:rsid w:val="00BA3342"/>
    <w:rsid w:val="00BA4292"/>
    <w:rsid w:val="00BA4BF9"/>
    <w:rsid w:val="00BA54B7"/>
    <w:rsid w:val="00BA7F03"/>
    <w:rsid w:val="00BB0314"/>
    <w:rsid w:val="00BB07C4"/>
    <w:rsid w:val="00BB10F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036"/>
    <w:rsid w:val="00BC4C9C"/>
    <w:rsid w:val="00BC524E"/>
    <w:rsid w:val="00BC56DF"/>
    <w:rsid w:val="00BC5AA7"/>
    <w:rsid w:val="00BC6381"/>
    <w:rsid w:val="00BC651B"/>
    <w:rsid w:val="00BC70B3"/>
    <w:rsid w:val="00BD06D2"/>
    <w:rsid w:val="00BD137E"/>
    <w:rsid w:val="00BD174C"/>
    <w:rsid w:val="00BD38B6"/>
    <w:rsid w:val="00BD3B1C"/>
    <w:rsid w:val="00BD5A5A"/>
    <w:rsid w:val="00BD6591"/>
    <w:rsid w:val="00BD7A01"/>
    <w:rsid w:val="00BE016F"/>
    <w:rsid w:val="00BE0BF5"/>
    <w:rsid w:val="00BE12F0"/>
    <w:rsid w:val="00BE134E"/>
    <w:rsid w:val="00BE193A"/>
    <w:rsid w:val="00BE27BA"/>
    <w:rsid w:val="00BE4B79"/>
    <w:rsid w:val="00BE622F"/>
    <w:rsid w:val="00BE62D3"/>
    <w:rsid w:val="00BE6E4B"/>
    <w:rsid w:val="00BE6EAC"/>
    <w:rsid w:val="00BE6EBA"/>
    <w:rsid w:val="00BF053F"/>
    <w:rsid w:val="00BF1CC5"/>
    <w:rsid w:val="00BF30F4"/>
    <w:rsid w:val="00BF39CD"/>
    <w:rsid w:val="00BF4A11"/>
    <w:rsid w:val="00BF4B98"/>
    <w:rsid w:val="00BF6A1E"/>
    <w:rsid w:val="00BF7AA0"/>
    <w:rsid w:val="00C0213D"/>
    <w:rsid w:val="00C02B5A"/>
    <w:rsid w:val="00C03AB4"/>
    <w:rsid w:val="00C03C89"/>
    <w:rsid w:val="00C040C1"/>
    <w:rsid w:val="00C04225"/>
    <w:rsid w:val="00C05385"/>
    <w:rsid w:val="00C114AD"/>
    <w:rsid w:val="00C12495"/>
    <w:rsid w:val="00C12C14"/>
    <w:rsid w:val="00C13444"/>
    <w:rsid w:val="00C13DAB"/>
    <w:rsid w:val="00C14A88"/>
    <w:rsid w:val="00C14F4F"/>
    <w:rsid w:val="00C15D77"/>
    <w:rsid w:val="00C16D89"/>
    <w:rsid w:val="00C16F83"/>
    <w:rsid w:val="00C17560"/>
    <w:rsid w:val="00C17C0F"/>
    <w:rsid w:val="00C200C3"/>
    <w:rsid w:val="00C21D08"/>
    <w:rsid w:val="00C22340"/>
    <w:rsid w:val="00C2243A"/>
    <w:rsid w:val="00C22686"/>
    <w:rsid w:val="00C2350C"/>
    <w:rsid w:val="00C245B4"/>
    <w:rsid w:val="00C2511E"/>
    <w:rsid w:val="00C25275"/>
    <w:rsid w:val="00C25AF1"/>
    <w:rsid w:val="00C26552"/>
    <w:rsid w:val="00C27ABD"/>
    <w:rsid w:val="00C27F79"/>
    <w:rsid w:val="00C31365"/>
    <w:rsid w:val="00C316CA"/>
    <w:rsid w:val="00C3223C"/>
    <w:rsid w:val="00C322BE"/>
    <w:rsid w:val="00C32743"/>
    <w:rsid w:val="00C33B3D"/>
    <w:rsid w:val="00C36456"/>
    <w:rsid w:val="00C368B8"/>
    <w:rsid w:val="00C40012"/>
    <w:rsid w:val="00C4006B"/>
    <w:rsid w:val="00C40D89"/>
    <w:rsid w:val="00C4110B"/>
    <w:rsid w:val="00C411C0"/>
    <w:rsid w:val="00C415CA"/>
    <w:rsid w:val="00C41DA4"/>
    <w:rsid w:val="00C434D3"/>
    <w:rsid w:val="00C43542"/>
    <w:rsid w:val="00C436C9"/>
    <w:rsid w:val="00C43A89"/>
    <w:rsid w:val="00C4511D"/>
    <w:rsid w:val="00C45664"/>
    <w:rsid w:val="00C4575E"/>
    <w:rsid w:val="00C4666D"/>
    <w:rsid w:val="00C470FE"/>
    <w:rsid w:val="00C504E4"/>
    <w:rsid w:val="00C5430B"/>
    <w:rsid w:val="00C5454C"/>
    <w:rsid w:val="00C54F59"/>
    <w:rsid w:val="00C555AF"/>
    <w:rsid w:val="00C57EBB"/>
    <w:rsid w:val="00C60232"/>
    <w:rsid w:val="00C60BFC"/>
    <w:rsid w:val="00C60CC2"/>
    <w:rsid w:val="00C6265B"/>
    <w:rsid w:val="00C63F0C"/>
    <w:rsid w:val="00C64B47"/>
    <w:rsid w:val="00C64B9C"/>
    <w:rsid w:val="00C65126"/>
    <w:rsid w:val="00C65300"/>
    <w:rsid w:val="00C65729"/>
    <w:rsid w:val="00C66E4D"/>
    <w:rsid w:val="00C66F1A"/>
    <w:rsid w:val="00C67CCF"/>
    <w:rsid w:val="00C70173"/>
    <w:rsid w:val="00C708A9"/>
    <w:rsid w:val="00C70E3E"/>
    <w:rsid w:val="00C712A3"/>
    <w:rsid w:val="00C72551"/>
    <w:rsid w:val="00C73B65"/>
    <w:rsid w:val="00C74309"/>
    <w:rsid w:val="00C7490C"/>
    <w:rsid w:val="00C775AF"/>
    <w:rsid w:val="00C80B0F"/>
    <w:rsid w:val="00C8104E"/>
    <w:rsid w:val="00C81057"/>
    <w:rsid w:val="00C81E77"/>
    <w:rsid w:val="00C822BC"/>
    <w:rsid w:val="00C829D8"/>
    <w:rsid w:val="00C82C49"/>
    <w:rsid w:val="00C864B7"/>
    <w:rsid w:val="00C877D9"/>
    <w:rsid w:val="00C91F0C"/>
    <w:rsid w:val="00C9201F"/>
    <w:rsid w:val="00C92666"/>
    <w:rsid w:val="00C92CA2"/>
    <w:rsid w:val="00C92E80"/>
    <w:rsid w:val="00C959D7"/>
    <w:rsid w:val="00C961A8"/>
    <w:rsid w:val="00C96C7B"/>
    <w:rsid w:val="00CA1078"/>
    <w:rsid w:val="00CA1348"/>
    <w:rsid w:val="00CA15E3"/>
    <w:rsid w:val="00CA189F"/>
    <w:rsid w:val="00CA19E2"/>
    <w:rsid w:val="00CA1E1E"/>
    <w:rsid w:val="00CA32DB"/>
    <w:rsid w:val="00CA36A4"/>
    <w:rsid w:val="00CA3F95"/>
    <w:rsid w:val="00CA4258"/>
    <w:rsid w:val="00CA592B"/>
    <w:rsid w:val="00CB05A2"/>
    <w:rsid w:val="00CB2B04"/>
    <w:rsid w:val="00CB5600"/>
    <w:rsid w:val="00CB5D77"/>
    <w:rsid w:val="00CB608D"/>
    <w:rsid w:val="00CB6C6B"/>
    <w:rsid w:val="00CB6F7F"/>
    <w:rsid w:val="00CC06FE"/>
    <w:rsid w:val="00CC0805"/>
    <w:rsid w:val="00CC1D6C"/>
    <w:rsid w:val="00CC1DA5"/>
    <w:rsid w:val="00CC2C7D"/>
    <w:rsid w:val="00CC3D18"/>
    <w:rsid w:val="00CC4F59"/>
    <w:rsid w:val="00CC6CB9"/>
    <w:rsid w:val="00CC7AE2"/>
    <w:rsid w:val="00CD01C6"/>
    <w:rsid w:val="00CD0F74"/>
    <w:rsid w:val="00CD19A1"/>
    <w:rsid w:val="00CD1B7B"/>
    <w:rsid w:val="00CD294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CF7A16"/>
    <w:rsid w:val="00D01367"/>
    <w:rsid w:val="00D01750"/>
    <w:rsid w:val="00D0190B"/>
    <w:rsid w:val="00D0260A"/>
    <w:rsid w:val="00D02B17"/>
    <w:rsid w:val="00D045B9"/>
    <w:rsid w:val="00D05796"/>
    <w:rsid w:val="00D05A3A"/>
    <w:rsid w:val="00D06036"/>
    <w:rsid w:val="00D0672B"/>
    <w:rsid w:val="00D076F4"/>
    <w:rsid w:val="00D108F8"/>
    <w:rsid w:val="00D12411"/>
    <w:rsid w:val="00D12DB9"/>
    <w:rsid w:val="00D12F42"/>
    <w:rsid w:val="00D13AB6"/>
    <w:rsid w:val="00D1588F"/>
    <w:rsid w:val="00D15E49"/>
    <w:rsid w:val="00D20215"/>
    <w:rsid w:val="00D20465"/>
    <w:rsid w:val="00D2118B"/>
    <w:rsid w:val="00D21199"/>
    <w:rsid w:val="00D24F06"/>
    <w:rsid w:val="00D25CF8"/>
    <w:rsid w:val="00D26D09"/>
    <w:rsid w:val="00D26E92"/>
    <w:rsid w:val="00D301F0"/>
    <w:rsid w:val="00D331C3"/>
    <w:rsid w:val="00D33777"/>
    <w:rsid w:val="00D33EBE"/>
    <w:rsid w:val="00D3668F"/>
    <w:rsid w:val="00D408B0"/>
    <w:rsid w:val="00D41C87"/>
    <w:rsid w:val="00D42796"/>
    <w:rsid w:val="00D42BC6"/>
    <w:rsid w:val="00D431BD"/>
    <w:rsid w:val="00D43EEE"/>
    <w:rsid w:val="00D4439D"/>
    <w:rsid w:val="00D46769"/>
    <w:rsid w:val="00D473D0"/>
    <w:rsid w:val="00D50F0F"/>
    <w:rsid w:val="00D51064"/>
    <w:rsid w:val="00D525BC"/>
    <w:rsid w:val="00D53EFD"/>
    <w:rsid w:val="00D543D5"/>
    <w:rsid w:val="00D55928"/>
    <w:rsid w:val="00D57A03"/>
    <w:rsid w:val="00D601E9"/>
    <w:rsid w:val="00D60AC6"/>
    <w:rsid w:val="00D60E96"/>
    <w:rsid w:val="00D639C9"/>
    <w:rsid w:val="00D6571C"/>
    <w:rsid w:val="00D66124"/>
    <w:rsid w:val="00D66C35"/>
    <w:rsid w:val="00D706D2"/>
    <w:rsid w:val="00D70CF0"/>
    <w:rsid w:val="00D7208E"/>
    <w:rsid w:val="00D729A0"/>
    <w:rsid w:val="00D72AC2"/>
    <w:rsid w:val="00D73A16"/>
    <w:rsid w:val="00D754E5"/>
    <w:rsid w:val="00D7666E"/>
    <w:rsid w:val="00D773DD"/>
    <w:rsid w:val="00D8174C"/>
    <w:rsid w:val="00D82188"/>
    <w:rsid w:val="00D832DB"/>
    <w:rsid w:val="00D8382C"/>
    <w:rsid w:val="00D8567C"/>
    <w:rsid w:val="00D867A6"/>
    <w:rsid w:val="00D86ACA"/>
    <w:rsid w:val="00D86FF2"/>
    <w:rsid w:val="00D879AA"/>
    <w:rsid w:val="00D90497"/>
    <w:rsid w:val="00D907B7"/>
    <w:rsid w:val="00D91D88"/>
    <w:rsid w:val="00D9242C"/>
    <w:rsid w:val="00D94D00"/>
    <w:rsid w:val="00D94EFE"/>
    <w:rsid w:val="00D95A6B"/>
    <w:rsid w:val="00D97F5D"/>
    <w:rsid w:val="00D97FAA"/>
    <w:rsid w:val="00DA0201"/>
    <w:rsid w:val="00DA1F82"/>
    <w:rsid w:val="00DA205D"/>
    <w:rsid w:val="00DA2854"/>
    <w:rsid w:val="00DA3293"/>
    <w:rsid w:val="00DA3E1D"/>
    <w:rsid w:val="00DA4825"/>
    <w:rsid w:val="00DA48CC"/>
    <w:rsid w:val="00DA52BF"/>
    <w:rsid w:val="00DA6431"/>
    <w:rsid w:val="00DA6EA7"/>
    <w:rsid w:val="00DA7CB1"/>
    <w:rsid w:val="00DA7F7C"/>
    <w:rsid w:val="00DB0847"/>
    <w:rsid w:val="00DB1019"/>
    <w:rsid w:val="00DB1030"/>
    <w:rsid w:val="00DB2AC4"/>
    <w:rsid w:val="00DB33FF"/>
    <w:rsid w:val="00DB3483"/>
    <w:rsid w:val="00DB3599"/>
    <w:rsid w:val="00DB5B09"/>
    <w:rsid w:val="00DB7981"/>
    <w:rsid w:val="00DC0EF1"/>
    <w:rsid w:val="00DC170B"/>
    <w:rsid w:val="00DC2B36"/>
    <w:rsid w:val="00DC379F"/>
    <w:rsid w:val="00DC46CD"/>
    <w:rsid w:val="00DC4C67"/>
    <w:rsid w:val="00DC6609"/>
    <w:rsid w:val="00DC6A3E"/>
    <w:rsid w:val="00DC6D63"/>
    <w:rsid w:val="00DD12C1"/>
    <w:rsid w:val="00DD16D1"/>
    <w:rsid w:val="00DD22C3"/>
    <w:rsid w:val="00DD308E"/>
    <w:rsid w:val="00DD4A16"/>
    <w:rsid w:val="00DD52D2"/>
    <w:rsid w:val="00DD7641"/>
    <w:rsid w:val="00DE050E"/>
    <w:rsid w:val="00DE0D37"/>
    <w:rsid w:val="00DE1486"/>
    <w:rsid w:val="00DE167E"/>
    <w:rsid w:val="00DE18C5"/>
    <w:rsid w:val="00DE1A76"/>
    <w:rsid w:val="00DE20F3"/>
    <w:rsid w:val="00DE3660"/>
    <w:rsid w:val="00DE3E04"/>
    <w:rsid w:val="00DE51D9"/>
    <w:rsid w:val="00DE6F13"/>
    <w:rsid w:val="00DE6FBF"/>
    <w:rsid w:val="00DF08A1"/>
    <w:rsid w:val="00DF1105"/>
    <w:rsid w:val="00DF1D8B"/>
    <w:rsid w:val="00DF297D"/>
    <w:rsid w:val="00DF2C07"/>
    <w:rsid w:val="00DF377D"/>
    <w:rsid w:val="00DF432B"/>
    <w:rsid w:val="00DF7619"/>
    <w:rsid w:val="00E00AD3"/>
    <w:rsid w:val="00E024C7"/>
    <w:rsid w:val="00E036B7"/>
    <w:rsid w:val="00E07086"/>
    <w:rsid w:val="00E10BDA"/>
    <w:rsid w:val="00E10E95"/>
    <w:rsid w:val="00E11CBF"/>
    <w:rsid w:val="00E12001"/>
    <w:rsid w:val="00E127F4"/>
    <w:rsid w:val="00E12C12"/>
    <w:rsid w:val="00E1313F"/>
    <w:rsid w:val="00E13A67"/>
    <w:rsid w:val="00E13F32"/>
    <w:rsid w:val="00E151CF"/>
    <w:rsid w:val="00E154E9"/>
    <w:rsid w:val="00E15953"/>
    <w:rsid w:val="00E17A27"/>
    <w:rsid w:val="00E20946"/>
    <w:rsid w:val="00E21DDF"/>
    <w:rsid w:val="00E224F2"/>
    <w:rsid w:val="00E22902"/>
    <w:rsid w:val="00E24C73"/>
    <w:rsid w:val="00E267CF"/>
    <w:rsid w:val="00E2688E"/>
    <w:rsid w:val="00E268DA"/>
    <w:rsid w:val="00E26973"/>
    <w:rsid w:val="00E27F46"/>
    <w:rsid w:val="00E301A8"/>
    <w:rsid w:val="00E31819"/>
    <w:rsid w:val="00E3221C"/>
    <w:rsid w:val="00E32750"/>
    <w:rsid w:val="00E330C3"/>
    <w:rsid w:val="00E34E52"/>
    <w:rsid w:val="00E350CC"/>
    <w:rsid w:val="00E407AD"/>
    <w:rsid w:val="00E4280C"/>
    <w:rsid w:val="00E42F63"/>
    <w:rsid w:val="00E4458E"/>
    <w:rsid w:val="00E46DCE"/>
    <w:rsid w:val="00E470E3"/>
    <w:rsid w:val="00E4714C"/>
    <w:rsid w:val="00E474AC"/>
    <w:rsid w:val="00E47EF2"/>
    <w:rsid w:val="00E47F4C"/>
    <w:rsid w:val="00E50AC0"/>
    <w:rsid w:val="00E51E6B"/>
    <w:rsid w:val="00E52A4A"/>
    <w:rsid w:val="00E53AD0"/>
    <w:rsid w:val="00E53AEC"/>
    <w:rsid w:val="00E54161"/>
    <w:rsid w:val="00E54A57"/>
    <w:rsid w:val="00E554AA"/>
    <w:rsid w:val="00E556C4"/>
    <w:rsid w:val="00E55B14"/>
    <w:rsid w:val="00E562C2"/>
    <w:rsid w:val="00E56534"/>
    <w:rsid w:val="00E611E9"/>
    <w:rsid w:val="00E6338F"/>
    <w:rsid w:val="00E635E0"/>
    <w:rsid w:val="00E6485C"/>
    <w:rsid w:val="00E652F3"/>
    <w:rsid w:val="00E65CFC"/>
    <w:rsid w:val="00E67B0C"/>
    <w:rsid w:val="00E67FF0"/>
    <w:rsid w:val="00E7020E"/>
    <w:rsid w:val="00E70A74"/>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07F6"/>
    <w:rsid w:val="00E91001"/>
    <w:rsid w:val="00E9106E"/>
    <w:rsid w:val="00E9213E"/>
    <w:rsid w:val="00E92FA3"/>
    <w:rsid w:val="00E930CC"/>
    <w:rsid w:val="00E93B3F"/>
    <w:rsid w:val="00E93DB2"/>
    <w:rsid w:val="00E941E2"/>
    <w:rsid w:val="00E94437"/>
    <w:rsid w:val="00E94E0D"/>
    <w:rsid w:val="00E94E41"/>
    <w:rsid w:val="00E9560F"/>
    <w:rsid w:val="00E96803"/>
    <w:rsid w:val="00E970CF"/>
    <w:rsid w:val="00E972BF"/>
    <w:rsid w:val="00E9770B"/>
    <w:rsid w:val="00E97DBD"/>
    <w:rsid w:val="00EA4161"/>
    <w:rsid w:val="00EA4F13"/>
    <w:rsid w:val="00EA6B16"/>
    <w:rsid w:val="00EA73F0"/>
    <w:rsid w:val="00EB0C0C"/>
    <w:rsid w:val="00EB167B"/>
    <w:rsid w:val="00EB18EB"/>
    <w:rsid w:val="00EB458F"/>
    <w:rsid w:val="00EB5E1D"/>
    <w:rsid w:val="00EB78B4"/>
    <w:rsid w:val="00EB78C1"/>
    <w:rsid w:val="00EB7E45"/>
    <w:rsid w:val="00EC010E"/>
    <w:rsid w:val="00EC0265"/>
    <w:rsid w:val="00EC052C"/>
    <w:rsid w:val="00EC22AD"/>
    <w:rsid w:val="00EC3C92"/>
    <w:rsid w:val="00EC4C76"/>
    <w:rsid w:val="00EC583D"/>
    <w:rsid w:val="00EC6417"/>
    <w:rsid w:val="00EC672B"/>
    <w:rsid w:val="00ED1E22"/>
    <w:rsid w:val="00ED2489"/>
    <w:rsid w:val="00ED3F14"/>
    <w:rsid w:val="00ED4E11"/>
    <w:rsid w:val="00ED61ED"/>
    <w:rsid w:val="00ED6718"/>
    <w:rsid w:val="00EE0EF8"/>
    <w:rsid w:val="00EE24EE"/>
    <w:rsid w:val="00EE2ABF"/>
    <w:rsid w:val="00EE305A"/>
    <w:rsid w:val="00EE3652"/>
    <w:rsid w:val="00EE3BCB"/>
    <w:rsid w:val="00EE7375"/>
    <w:rsid w:val="00EE79AA"/>
    <w:rsid w:val="00EF0AED"/>
    <w:rsid w:val="00EF0DA1"/>
    <w:rsid w:val="00EF1580"/>
    <w:rsid w:val="00EF3D49"/>
    <w:rsid w:val="00EF5A63"/>
    <w:rsid w:val="00EF5B7C"/>
    <w:rsid w:val="00EF7118"/>
    <w:rsid w:val="00EF7B13"/>
    <w:rsid w:val="00EF7CC9"/>
    <w:rsid w:val="00F007D9"/>
    <w:rsid w:val="00F01BDD"/>
    <w:rsid w:val="00F07567"/>
    <w:rsid w:val="00F07CED"/>
    <w:rsid w:val="00F10C75"/>
    <w:rsid w:val="00F11494"/>
    <w:rsid w:val="00F11DCA"/>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49FE"/>
    <w:rsid w:val="00F2513B"/>
    <w:rsid w:val="00F2551F"/>
    <w:rsid w:val="00F26D92"/>
    <w:rsid w:val="00F301CA"/>
    <w:rsid w:val="00F318DD"/>
    <w:rsid w:val="00F33151"/>
    <w:rsid w:val="00F34632"/>
    <w:rsid w:val="00F351E4"/>
    <w:rsid w:val="00F377AF"/>
    <w:rsid w:val="00F40102"/>
    <w:rsid w:val="00F40A62"/>
    <w:rsid w:val="00F4168E"/>
    <w:rsid w:val="00F43319"/>
    <w:rsid w:val="00F43A7B"/>
    <w:rsid w:val="00F43CBA"/>
    <w:rsid w:val="00F44298"/>
    <w:rsid w:val="00F4565E"/>
    <w:rsid w:val="00F462FB"/>
    <w:rsid w:val="00F47A7E"/>
    <w:rsid w:val="00F47A8E"/>
    <w:rsid w:val="00F503B6"/>
    <w:rsid w:val="00F50845"/>
    <w:rsid w:val="00F5394F"/>
    <w:rsid w:val="00F53EEC"/>
    <w:rsid w:val="00F54315"/>
    <w:rsid w:val="00F55A3B"/>
    <w:rsid w:val="00F55DCA"/>
    <w:rsid w:val="00F5642B"/>
    <w:rsid w:val="00F568BE"/>
    <w:rsid w:val="00F572C6"/>
    <w:rsid w:val="00F573BD"/>
    <w:rsid w:val="00F5753C"/>
    <w:rsid w:val="00F579B4"/>
    <w:rsid w:val="00F57BBC"/>
    <w:rsid w:val="00F612CF"/>
    <w:rsid w:val="00F630CB"/>
    <w:rsid w:val="00F63215"/>
    <w:rsid w:val="00F64519"/>
    <w:rsid w:val="00F64AA6"/>
    <w:rsid w:val="00F658D4"/>
    <w:rsid w:val="00F65B3B"/>
    <w:rsid w:val="00F66500"/>
    <w:rsid w:val="00F66DF3"/>
    <w:rsid w:val="00F67082"/>
    <w:rsid w:val="00F67458"/>
    <w:rsid w:val="00F70962"/>
    <w:rsid w:val="00F709F6"/>
    <w:rsid w:val="00F713CD"/>
    <w:rsid w:val="00F7156E"/>
    <w:rsid w:val="00F71710"/>
    <w:rsid w:val="00F71D82"/>
    <w:rsid w:val="00F71FC8"/>
    <w:rsid w:val="00F720B2"/>
    <w:rsid w:val="00F72952"/>
    <w:rsid w:val="00F7300A"/>
    <w:rsid w:val="00F7503E"/>
    <w:rsid w:val="00F75368"/>
    <w:rsid w:val="00F77790"/>
    <w:rsid w:val="00F80452"/>
    <w:rsid w:val="00F804B7"/>
    <w:rsid w:val="00F80AD2"/>
    <w:rsid w:val="00F80C40"/>
    <w:rsid w:val="00F81EAA"/>
    <w:rsid w:val="00F83649"/>
    <w:rsid w:val="00F83E87"/>
    <w:rsid w:val="00F83FB3"/>
    <w:rsid w:val="00F85DE5"/>
    <w:rsid w:val="00F87F55"/>
    <w:rsid w:val="00F90A5A"/>
    <w:rsid w:val="00F91BAF"/>
    <w:rsid w:val="00F91CF1"/>
    <w:rsid w:val="00F924F4"/>
    <w:rsid w:val="00F94AC9"/>
    <w:rsid w:val="00F94F4D"/>
    <w:rsid w:val="00F960D6"/>
    <w:rsid w:val="00F964D1"/>
    <w:rsid w:val="00F96C71"/>
    <w:rsid w:val="00F9712C"/>
    <w:rsid w:val="00F97AF5"/>
    <w:rsid w:val="00FA45FB"/>
    <w:rsid w:val="00FA4A67"/>
    <w:rsid w:val="00FA5BEC"/>
    <w:rsid w:val="00FA631B"/>
    <w:rsid w:val="00FA71E1"/>
    <w:rsid w:val="00FB0DE4"/>
    <w:rsid w:val="00FB0E58"/>
    <w:rsid w:val="00FB363C"/>
    <w:rsid w:val="00FB5710"/>
    <w:rsid w:val="00FB5CF9"/>
    <w:rsid w:val="00FB6A02"/>
    <w:rsid w:val="00FB7CA5"/>
    <w:rsid w:val="00FC063A"/>
    <w:rsid w:val="00FC0C79"/>
    <w:rsid w:val="00FC1502"/>
    <w:rsid w:val="00FC1555"/>
    <w:rsid w:val="00FC19D6"/>
    <w:rsid w:val="00FC23B4"/>
    <w:rsid w:val="00FC2C16"/>
    <w:rsid w:val="00FC3AC9"/>
    <w:rsid w:val="00FC4CAD"/>
    <w:rsid w:val="00FC5E55"/>
    <w:rsid w:val="00FC623B"/>
    <w:rsid w:val="00FD0937"/>
    <w:rsid w:val="00FD1579"/>
    <w:rsid w:val="00FD23AF"/>
    <w:rsid w:val="00FD2901"/>
    <w:rsid w:val="00FD2EF2"/>
    <w:rsid w:val="00FD4773"/>
    <w:rsid w:val="00FD54EF"/>
    <w:rsid w:val="00FD609E"/>
    <w:rsid w:val="00FD6674"/>
    <w:rsid w:val="00FD68A2"/>
    <w:rsid w:val="00FD6DAE"/>
    <w:rsid w:val="00FD782C"/>
    <w:rsid w:val="00FE036C"/>
    <w:rsid w:val="00FE0A89"/>
    <w:rsid w:val="00FE130F"/>
    <w:rsid w:val="00FE1419"/>
    <w:rsid w:val="00FE1EDB"/>
    <w:rsid w:val="00FE209B"/>
    <w:rsid w:val="00FE2670"/>
    <w:rsid w:val="00FE294E"/>
    <w:rsid w:val="00FE3939"/>
    <w:rsid w:val="00FE3FBC"/>
    <w:rsid w:val="00FE493F"/>
    <w:rsid w:val="00FE65AE"/>
    <w:rsid w:val="00FF0EC9"/>
    <w:rsid w:val="00FF1D5D"/>
    <w:rsid w:val="00FF2E02"/>
    <w:rsid w:val="00FF31FA"/>
    <w:rsid w:val="00FF4197"/>
    <w:rsid w:val="00FF4B85"/>
    <w:rsid w:val="00FF6250"/>
    <w:rsid w:val="00FF6290"/>
    <w:rsid w:val="00FF6896"/>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0E29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customStyle="1" w:styleId="berschrift1Zchn">
    <w:name w:val="Überschrift 1 Zchn"/>
    <w:basedOn w:val="Absatz-Standardschriftart"/>
    <w:link w:val="berschrift1"/>
    <w:rsid w:val="000E294B"/>
    <w:rPr>
      <w:rFonts w:asciiTheme="majorHAnsi" w:eastAsiaTheme="majorEastAsia" w:hAnsiTheme="majorHAnsi" w:cstheme="majorBidi"/>
      <w:color w:val="365F91" w:themeColor="accent1" w:themeShade="BF"/>
      <w:sz w:val="32"/>
      <w:szCs w:val="32"/>
      <w:lang w:eastAsia="zh-CN"/>
    </w:rPr>
  </w:style>
  <w:style w:type="paragraph" w:styleId="berarbeitung">
    <w:name w:val="Revision"/>
    <w:hidden/>
    <w:uiPriority w:val="99"/>
    <w:semiHidden/>
    <w:rsid w:val="00BC5A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63695715">
      <w:bodyDiv w:val="1"/>
      <w:marLeft w:val="0"/>
      <w:marRight w:val="0"/>
      <w:marTop w:val="0"/>
      <w:marBottom w:val="0"/>
      <w:divBdr>
        <w:top w:val="none" w:sz="0" w:space="0" w:color="auto"/>
        <w:left w:val="none" w:sz="0" w:space="0" w:color="auto"/>
        <w:bottom w:val="none" w:sz="0" w:space="0" w:color="auto"/>
        <w:right w:val="none" w:sz="0" w:space="0" w:color="auto"/>
      </w:divBdr>
      <w:divsChild>
        <w:div w:id="116292125">
          <w:marLeft w:val="0"/>
          <w:marRight w:val="0"/>
          <w:marTop w:val="0"/>
          <w:marBottom w:val="225"/>
          <w:divBdr>
            <w:top w:val="none" w:sz="0" w:space="0" w:color="auto"/>
            <w:left w:val="none" w:sz="0" w:space="0" w:color="auto"/>
            <w:bottom w:val="none" w:sz="0" w:space="0" w:color="auto"/>
            <w:right w:val="none" w:sz="0" w:space="0" w:color="auto"/>
          </w:divBdr>
        </w:div>
        <w:div w:id="1824664043">
          <w:marLeft w:val="420"/>
          <w:marRight w:val="0"/>
          <w:marTop w:val="0"/>
          <w:marBottom w:val="225"/>
          <w:divBdr>
            <w:top w:val="none" w:sz="0" w:space="0" w:color="auto"/>
            <w:left w:val="none" w:sz="0" w:space="0" w:color="auto"/>
            <w:bottom w:val="none" w:sz="0" w:space="0" w:color="auto"/>
            <w:right w:val="none" w:sz="0" w:space="0" w:color="auto"/>
          </w:divBdr>
          <w:divsChild>
            <w:div w:id="980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73507744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CF685-E79B-44A9-B0BC-5FD16058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5172</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katharina.szovati@holtgreife.com</dc:creator>
  <cp:lastModifiedBy>Sarah Herger</cp:lastModifiedBy>
  <cp:revision>17</cp:revision>
  <cp:lastPrinted>2023-01-09T10:10:00Z</cp:lastPrinted>
  <dcterms:created xsi:type="dcterms:W3CDTF">2023-09-08T10:39:00Z</dcterms:created>
  <dcterms:modified xsi:type="dcterms:W3CDTF">2023-09-08T11:21:00Z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