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1FA397A7"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4A59C5">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1FA397A7"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4A59C5">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012D4597" w14:textId="07883966" w:rsidR="009D7880" w:rsidRPr="00FE3C44" w:rsidRDefault="00367FE6" w:rsidP="009D7880">
      <w:pPr>
        <w:spacing w:line="276" w:lineRule="auto"/>
        <w:rPr>
          <w:rFonts w:ascii="Arial" w:hAnsi="Arial" w:cs="Arial"/>
          <w:b/>
          <w:bCs/>
          <w:sz w:val="29"/>
          <w:szCs w:val="29"/>
        </w:rPr>
      </w:pPr>
      <w:proofErr w:type="spellStart"/>
      <w:r>
        <w:rPr>
          <w:rFonts w:ascii="Arial" w:hAnsi="Arial" w:cs="Arial"/>
          <w:b/>
          <w:bCs/>
          <w:sz w:val="29"/>
          <w:szCs w:val="29"/>
        </w:rPr>
        <w:t>c</w:t>
      </w:r>
      <w:r w:rsidR="006816D0" w:rsidRPr="006816D0">
        <w:rPr>
          <w:rFonts w:ascii="Arial" w:hAnsi="Arial" w:cs="Arial"/>
          <w:b/>
          <w:bCs/>
          <w:sz w:val="29"/>
          <w:szCs w:val="29"/>
        </w:rPr>
        <w:t>ero</w:t>
      </w:r>
      <w:proofErr w:type="spellEnd"/>
      <w:r>
        <w:rPr>
          <w:rFonts w:ascii="Arial" w:hAnsi="Arial" w:cs="Arial"/>
          <w:b/>
          <w:bCs/>
          <w:sz w:val="29"/>
          <w:szCs w:val="29"/>
        </w:rPr>
        <w:t xml:space="preserve"> </w:t>
      </w:r>
      <w:r w:rsidR="006816D0" w:rsidRPr="006816D0">
        <w:rPr>
          <w:rFonts w:ascii="Arial" w:hAnsi="Arial" w:cs="Arial"/>
          <w:b/>
          <w:bCs/>
          <w:sz w:val="29"/>
          <w:szCs w:val="29"/>
        </w:rPr>
        <w:t>Maximal-Schiebefenster</w:t>
      </w:r>
    </w:p>
    <w:p w14:paraId="4299943A" w14:textId="77777777" w:rsidR="00367FE6" w:rsidRPr="00367FE6" w:rsidRDefault="00367FE6" w:rsidP="00367FE6">
      <w:pPr>
        <w:spacing w:line="276" w:lineRule="auto"/>
        <w:rPr>
          <w:rFonts w:ascii="Arial" w:hAnsi="Arial" w:cs="Arial"/>
        </w:rPr>
      </w:pPr>
      <w:r w:rsidRPr="00367FE6">
        <w:rPr>
          <w:rFonts w:ascii="Arial" w:hAnsi="Arial" w:cs="Arial"/>
        </w:rPr>
        <w:t>Für eine Architektur voller Licht</w:t>
      </w:r>
    </w:p>
    <w:p w14:paraId="4FF3B7CC" w14:textId="77777777" w:rsidR="00440715" w:rsidRDefault="00440715" w:rsidP="002D7006">
      <w:pPr>
        <w:spacing w:line="360" w:lineRule="auto"/>
        <w:rPr>
          <w:rFonts w:ascii="Arial" w:hAnsi="Arial" w:cs="Arial"/>
          <w:sz w:val="20"/>
          <w:szCs w:val="20"/>
        </w:rPr>
      </w:pPr>
    </w:p>
    <w:p w14:paraId="1D92403B" w14:textId="1E5EF4B4" w:rsidR="00367FE6" w:rsidRPr="00367FE6" w:rsidRDefault="00367FE6" w:rsidP="00367FE6">
      <w:pPr>
        <w:spacing w:line="276" w:lineRule="auto"/>
        <w:rPr>
          <w:rFonts w:ascii="Arial" w:hAnsi="Arial" w:cs="Arial"/>
          <w:sz w:val="20"/>
          <w:szCs w:val="20"/>
        </w:rPr>
      </w:pPr>
      <w:proofErr w:type="spellStart"/>
      <w:r w:rsidRPr="00367FE6">
        <w:rPr>
          <w:rFonts w:ascii="Arial" w:hAnsi="Arial" w:cs="Arial"/>
          <w:sz w:val="20"/>
          <w:szCs w:val="20"/>
        </w:rPr>
        <w:t>cero</w:t>
      </w:r>
      <w:proofErr w:type="spellEnd"/>
      <w:r w:rsidRPr="00367FE6">
        <w:rPr>
          <w:rFonts w:ascii="Arial" w:hAnsi="Arial" w:cs="Arial"/>
          <w:sz w:val="20"/>
          <w:szCs w:val="20"/>
        </w:rPr>
        <w:t xml:space="preserve"> ist ein vielfach prämiertes Schiebefenster, das in konstruktiver und gestalterischer Hinsicht alle Möglichkeiten für architektonisch anspruchsvolle Gebäude bietet. Schmale Rahmen und Profile unterstützen die maximale Transparenz der Elemente.</w:t>
      </w:r>
    </w:p>
    <w:p w14:paraId="0EB6CA2A" w14:textId="77777777" w:rsidR="00367FE6" w:rsidRPr="00367FE6" w:rsidRDefault="00367FE6" w:rsidP="00367FE6">
      <w:pPr>
        <w:spacing w:line="276" w:lineRule="auto"/>
        <w:rPr>
          <w:rFonts w:ascii="Arial" w:hAnsi="Arial" w:cs="Arial"/>
          <w:b/>
          <w:bCs/>
          <w:sz w:val="20"/>
          <w:szCs w:val="20"/>
        </w:rPr>
      </w:pPr>
    </w:p>
    <w:p w14:paraId="15765F9D" w14:textId="100EAF96" w:rsidR="00367FE6" w:rsidRPr="00367FE6" w:rsidRDefault="00367FE6" w:rsidP="00367FE6">
      <w:pPr>
        <w:spacing w:line="276" w:lineRule="auto"/>
        <w:rPr>
          <w:rFonts w:ascii="Arial" w:hAnsi="Arial" w:cs="Arial"/>
          <w:sz w:val="20"/>
          <w:szCs w:val="20"/>
        </w:rPr>
      </w:pPr>
      <w:r w:rsidRPr="00367FE6">
        <w:rPr>
          <w:rFonts w:ascii="Arial" w:hAnsi="Arial" w:cs="Arial"/>
          <w:sz w:val="20"/>
          <w:szCs w:val="20"/>
        </w:rPr>
        <w:t xml:space="preserve">Nur 34 mm Ansichtsbreite über gesamte Höhen hinweg ergeben ein symmetrisches, minimalistisches Design, das durch 98 % Glasanteil unterstrichen wird. Extrem große Glasflächen mit bis zu 6 m Höhe sind realisierbar. Mit einer Glasfläche bis zu 15 m2 und einem Gewicht bis zu 1.000 Kilo lässt </w:t>
      </w:r>
      <w:proofErr w:type="spellStart"/>
      <w:r w:rsidRPr="00367FE6">
        <w:rPr>
          <w:rFonts w:ascii="Arial" w:hAnsi="Arial" w:cs="Arial"/>
          <w:sz w:val="20"/>
          <w:szCs w:val="20"/>
        </w:rPr>
        <w:t>cero</w:t>
      </w:r>
      <w:proofErr w:type="spellEnd"/>
      <w:r w:rsidRPr="00367FE6">
        <w:rPr>
          <w:rFonts w:ascii="Arial" w:hAnsi="Arial" w:cs="Arial"/>
          <w:sz w:val="20"/>
          <w:szCs w:val="20"/>
        </w:rPr>
        <w:t xml:space="preserve"> sich dank fortschrittlicher Edelstahl-Laufwagentechnik mühelos manuell bewegen. Ein kompletter Automatikbetrieb der Schiebeelemente inklusive elektromechanischer Ver- und Entriegelung ist ebenso möglich. Dabei sind über ein Steuergerät mehrere Flügel in Abhängigkeit zueinander verfahrbar.</w:t>
      </w:r>
    </w:p>
    <w:p w14:paraId="793EBFE8" w14:textId="77777777" w:rsidR="00367FE6" w:rsidRPr="00367FE6" w:rsidRDefault="00367FE6" w:rsidP="00367FE6">
      <w:pPr>
        <w:spacing w:line="276" w:lineRule="auto"/>
        <w:rPr>
          <w:rFonts w:ascii="Arial" w:hAnsi="Arial" w:cs="Arial"/>
          <w:sz w:val="20"/>
          <w:szCs w:val="20"/>
        </w:rPr>
      </w:pPr>
    </w:p>
    <w:p w14:paraId="7755181F" w14:textId="77777777" w:rsidR="00367FE6" w:rsidRPr="00367FE6" w:rsidRDefault="00367FE6" w:rsidP="00367FE6">
      <w:pPr>
        <w:spacing w:line="276" w:lineRule="auto"/>
        <w:rPr>
          <w:rFonts w:ascii="Arial" w:hAnsi="Arial" w:cs="Arial"/>
          <w:b/>
          <w:bCs/>
          <w:sz w:val="20"/>
          <w:szCs w:val="20"/>
        </w:rPr>
      </w:pPr>
      <w:r w:rsidRPr="00367FE6">
        <w:rPr>
          <w:rFonts w:ascii="Arial" w:hAnsi="Arial" w:cs="Arial"/>
          <w:b/>
          <w:bCs/>
          <w:sz w:val="20"/>
          <w:szCs w:val="20"/>
        </w:rPr>
        <w:t>Unterschiedliche Systeme und Komponenten</w:t>
      </w:r>
    </w:p>
    <w:p w14:paraId="168B4C62" w14:textId="5964F098" w:rsidR="00367FE6" w:rsidRPr="00367FE6" w:rsidRDefault="00367FE6" w:rsidP="00367FE6">
      <w:pPr>
        <w:spacing w:line="276" w:lineRule="auto"/>
        <w:rPr>
          <w:rFonts w:ascii="Arial" w:hAnsi="Arial" w:cs="Arial"/>
          <w:sz w:val="20"/>
          <w:szCs w:val="20"/>
        </w:rPr>
      </w:pPr>
      <w:r w:rsidRPr="00367FE6">
        <w:rPr>
          <w:rFonts w:ascii="Arial" w:hAnsi="Arial" w:cs="Arial"/>
          <w:sz w:val="20"/>
          <w:szCs w:val="20"/>
        </w:rPr>
        <w:t>Für die Realisierung unterschiedlichster Grundrisse sind die Systemkomponenten in Form von Schiebe-, Fest- und Eckelementen nahezu uneingeschränkt kombinierbar. Optional ist die Ausstattung nach Einbruchschutzklasse RC2 und RC3 erhältlich.</w:t>
      </w:r>
    </w:p>
    <w:p w14:paraId="021D9840" w14:textId="77777777" w:rsidR="003517E8" w:rsidRDefault="003517E8" w:rsidP="009D7880">
      <w:pPr>
        <w:spacing w:line="276" w:lineRule="auto"/>
        <w:rPr>
          <w:rFonts w:ascii="Arial" w:hAnsi="Arial" w:cs="Arial"/>
          <w:sz w:val="20"/>
          <w:szCs w:val="20"/>
        </w:rPr>
      </w:pPr>
    </w:p>
    <w:p w14:paraId="4A49940C" w14:textId="368AB3B9" w:rsidR="009D7880" w:rsidRPr="00FE3C44" w:rsidRDefault="00446DA7" w:rsidP="009D7880">
      <w:pPr>
        <w:spacing w:line="276" w:lineRule="auto"/>
        <w:rPr>
          <w:rStyle w:val="Hyperlink"/>
          <w:rFonts w:ascii="Arial" w:hAnsi="Arial" w:cs="Arial"/>
          <w:b/>
          <w:bCs/>
          <w:color w:val="auto"/>
          <w:sz w:val="20"/>
          <w:szCs w:val="20"/>
          <w:u w:val="none"/>
        </w:rPr>
      </w:pPr>
      <w:hyperlink r:id="rId17"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w:t>
      </w:r>
      <w:r w:rsidRPr="00FE3C44">
        <w:rPr>
          <w:rFonts w:ascii="Arial" w:eastAsia="Arial" w:hAnsi="Arial" w:cs="Arial"/>
          <w:sz w:val="20"/>
          <w:szCs w:val="20"/>
        </w:rPr>
        <w:lastRenderedPageBreak/>
        <w:t>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18"/>
                    </pic:cNvPr>
                    <pic:cNvPicPr/>
                  </pic:nvPicPr>
                  <pic:blipFill>
                    <a:blip r:embed="rId19"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6"/>
                    </pic:cNvP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28"/>
      <w:footerReference w:type="default" r:id="rId29"/>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FCBD" w14:textId="77777777" w:rsidR="0039608E" w:rsidRPr="00FE3C44" w:rsidRDefault="0039608E" w:rsidP="009D7880">
      <w:r w:rsidRPr="00FE3C44">
        <w:separator/>
      </w:r>
    </w:p>
  </w:endnote>
  <w:endnote w:type="continuationSeparator" w:id="0">
    <w:p w14:paraId="60ED3794" w14:textId="77777777" w:rsidR="0039608E" w:rsidRPr="00FE3C44" w:rsidRDefault="0039608E" w:rsidP="009D7880">
      <w:r w:rsidRPr="00FE3C44">
        <w:continuationSeparator/>
      </w:r>
    </w:p>
  </w:endnote>
  <w:endnote w:type="continuationNotice" w:id="1">
    <w:p w14:paraId="7409C932" w14:textId="77777777" w:rsidR="0039608E" w:rsidRPr="00FE3C44" w:rsidRDefault="00396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4C53" w14:textId="77777777" w:rsidR="0039608E" w:rsidRPr="00FE3C44" w:rsidRDefault="0039608E" w:rsidP="009D7880">
      <w:r w:rsidRPr="00FE3C44">
        <w:separator/>
      </w:r>
    </w:p>
  </w:footnote>
  <w:footnote w:type="continuationSeparator" w:id="0">
    <w:p w14:paraId="56534D0D" w14:textId="77777777" w:rsidR="0039608E" w:rsidRPr="00FE3C44" w:rsidRDefault="0039608E" w:rsidP="009D7880">
      <w:r w:rsidRPr="00FE3C44">
        <w:continuationSeparator/>
      </w:r>
    </w:p>
  </w:footnote>
  <w:footnote w:type="continuationNotice" w:id="1">
    <w:p w14:paraId="5EFEF4F8" w14:textId="77777777" w:rsidR="0039608E" w:rsidRPr="00FE3C44" w:rsidRDefault="00396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6F19"/>
    <w:rsid w:val="00122039"/>
    <w:rsid w:val="00133837"/>
    <w:rsid w:val="001345C9"/>
    <w:rsid w:val="001353D8"/>
    <w:rsid w:val="001402CC"/>
    <w:rsid w:val="00143FFE"/>
    <w:rsid w:val="00151465"/>
    <w:rsid w:val="00151550"/>
    <w:rsid w:val="001666DE"/>
    <w:rsid w:val="00171BA7"/>
    <w:rsid w:val="001729B6"/>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5267A"/>
    <w:rsid w:val="002729F3"/>
    <w:rsid w:val="00294796"/>
    <w:rsid w:val="00295B73"/>
    <w:rsid w:val="00295FEC"/>
    <w:rsid w:val="002A2384"/>
    <w:rsid w:val="002B0F65"/>
    <w:rsid w:val="002B1857"/>
    <w:rsid w:val="002B1D71"/>
    <w:rsid w:val="002C3A6B"/>
    <w:rsid w:val="002D1E53"/>
    <w:rsid w:val="002D7006"/>
    <w:rsid w:val="002D79F2"/>
    <w:rsid w:val="002E1BCF"/>
    <w:rsid w:val="002E6BA5"/>
    <w:rsid w:val="002F0502"/>
    <w:rsid w:val="002F1281"/>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517E8"/>
    <w:rsid w:val="0036705D"/>
    <w:rsid w:val="00367FE6"/>
    <w:rsid w:val="00376192"/>
    <w:rsid w:val="00383906"/>
    <w:rsid w:val="00384122"/>
    <w:rsid w:val="00386116"/>
    <w:rsid w:val="00394FA1"/>
    <w:rsid w:val="00395584"/>
    <w:rsid w:val="0039608E"/>
    <w:rsid w:val="003A2F09"/>
    <w:rsid w:val="003A7DCD"/>
    <w:rsid w:val="003B59B1"/>
    <w:rsid w:val="003D113B"/>
    <w:rsid w:val="003D1757"/>
    <w:rsid w:val="003D5405"/>
    <w:rsid w:val="003D5C61"/>
    <w:rsid w:val="003E57B9"/>
    <w:rsid w:val="004015DF"/>
    <w:rsid w:val="004068DC"/>
    <w:rsid w:val="004144F4"/>
    <w:rsid w:val="00417BFA"/>
    <w:rsid w:val="00423D10"/>
    <w:rsid w:val="00440715"/>
    <w:rsid w:val="0044251B"/>
    <w:rsid w:val="0044451D"/>
    <w:rsid w:val="00446BB3"/>
    <w:rsid w:val="00446DA7"/>
    <w:rsid w:val="0045047B"/>
    <w:rsid w:val="00461FC1"/>
    <w:rsid w:val="00464FEE"/>
    <w:rsid w:val="00497B4D"/>
    <w:rsid w:val="004A09A0"/>
    <w:rsid w:val="004A59C5"/>
    <w:rsid w:val="004B080D"/>
    <w:rsid w:val="004B2ED9"/>
    <w:rsid w:val="004B327B"/>
    <w:rsid w:val="004B3502"/>
    <w:rsid w:val="004B4C59"/>
    <w:rsid w:val="004C43E5"/>
    <w:rsid w:val="004C5131"/>
    <w:rsid w:val="004C70B1"/>
    <w:rsid w:val="004D2623"/>
    <w:rsid w:val="004D5382"/>
    <w:rsid w:val="004F1DB6"/>
    <w:rsid w:val="004F2169"/>
    <w:rsid w:val="004F35D2"/>
    <w:rsid w:val="004F37B3"/>
    <w:rsid w:val="005023DA"/>
    <w:rsid w:val="00514891"/>
    <w:rsid w:val="005173B1"/>
    <w:rsid w:val="00523533"/>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BB0"/>
    <w:rsid w:val="00577335"/>
    <w:rsid w:val="00581468"/>
    <w:rsid w:val="0058399B"/>
    <w:rsid w:val="005A2876"/>
    <w:rsid w:val="005A530B"/>
    <w:rsid w:val="005A6C82"/>
    <w:rsid w:val="005B318E"/>
    <w:rsid w:val="005C65AC"/>
    <w:rsid w:val="005D2D7E"/>
    <w:rsid w:val="005D758B"/>
    <w:rsid w:val="005E13A4"/>
    <w:rsid w:val="005F0B8E"/>
    <w:rsid w:val="005F2C7F"/>
    <w:rsid w:val="005F3456"/>
    <w:rsid w:val="005F75FA"/>
    <w:rsid w:val="00605903"/>
    <w:rsid w:val="00612653"/>
    <w:rsid w:val="00614554"/>
    <w:rsid w:val="00617A91"/>
    <w:rsid w:val="0062066E"/>
    <w:rsid w:val="00621A41"/>
    <w:rsid w:val="006263C8"/>
    <w:rsid w:val="006306D1"/>
    <w:rsid w:val="00650246"/>
    <w:rsid w:val="006562B9"/>
    <w:rsid w:val="0066065D"/>
    <w:rsid w:val="00664F18"/>
    <w:rsid w:val="00664FBD"/>
    <w:rsid w:val="00665E16"/>
    <w:rsid w:val="00681089"/>
    <w:rsid w:val="006816D0"/>
    <w:rsid w:val="00681E4D"/>
    <w:rsid w:val="006836C9"/>
    <w:rsid w:val="00685887"/>
    <w:rsid w:val="00687368"/>
    <w:rsid w:val="0069274E"/>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C33"/>
    <w:rsid w:val="008119D5"/>
    <w:rsid w:val="0081229F"/>
    <w:rsid w:val="008140A2"/>
    <w:rsid w:val="008141B2"/>
    <w:rsid w:val="008262EC"/>
    <w:rsid w:val="0082661D"/>
    <w:rsid w:val="00830FEA"/>
    <w:rsid w:val="00832F74"/>
    <w:rsid w:val="0083594A"/>
    <w:rsid w:val="00840BB6"/>
    <w:rsid w:val="00847EC4"/>
    <w:rsid w:val="00863A5B"/>
    <w:rsid w:val="00872BF7"/>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E56CD"/>
    <w:rsid w:val="008F1CFF"/>
    <w:rsid w:val="008F4FC9"/>
    <w:rsid w:val="009034DA"/>
    <w:rsid w:val="009040B2"/>
    <w:rsid w:val="009112F0"/>
    <w:rsid w:val="00916A60"/>
    <w:rsid w:val="009267C5"/>
    <w:rsid w:val="00937AF7"/>
    <w:rsid w:val="00941780"/>
    <w:rsid w:val="009520B9"/>
    <w:rsid w:val="009547E0"/>
    <w:rsid w:val="009844BB"/>
    <w:rsid w:val="009945F8"/>
    <w:rsid w:val="00994DC7"/>
    <w:rsid w:val="009A0638"/>
    <w:rsid w:val="009A62E8"/>
    <w:rsid w:val="009B19A4"/>
    <w:rsid w:val="009B2E86"/>
    <w:rsid w:val="009B66F5"/>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3812"/>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C32"/>
    <w:rsid w:val="00B060EF"/>
    <w:rsid w:val="00B10D1F"/>
    <w:rsid w:val="00B14FA6"/>
    <w:rsid w:val="00B15DEC"/>
    <w:rsid w:val="00B178D1"/>
    <w:rsid w:val="00B23CF0"/>
    <w:rsid w:val="00B25A46"/>
    <w:rsid w:val="00B323E8"/>
    <w:rsid w:val="00B3409C"/>
    <w:rsid w:val="00B52BB4"/>
    <w:rsid w:val="00B61508"/>
    <w:rsid w:val="00B65592"/>
    <w:rsid w:val="00B77B87"/>
    <w:rsid w:val="00B91013"/>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42ED3"/>
    <w:rsid w:val="00D543DC"/>
    <w:rsid w:val="00D544AD"/>
    <w:rsid w:val="00D67903"/>
    <w:rsid w:val="00D754FF"/>
    <w:rsid w:val="00D75F4B"/>
    <w:rsid w:val="00D93895"/>
    <w:rsid w:val="00DB3311"/>
    <w:rsid w:val="00DC52AD"/>
    <w:rsid w:val="00DE04CA"/>
    <w:rsid w:val="00DE6ABE"/>
    <w:rsid w:val="00DF1FD9"/>
    <w:rsid w:val="00DF313E"/>
    <w:rsid w:val="00DF562D"/>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C460F"/>
    <w:rsid w:val="00ED75A4"/>
    <w:rsid w:val="00ED7BD3"/>
    <w:rsid w:val="00EE5FA0"/>
    <w:rsid w:val="00F15004"/>
    <w:rsid w:val="00F240DC"/>
    <w:rsid w:val="00F56284"/>
    <w:rsid w:val="00F57F7A"/>
    <w:rsid w:val="00F61F3E"/>
    <w:rsid w:val="00F66805"/>
    <w:rsid w:val="00F9232A"/>
    <w:rsid w:val="00F951F0"/>
    <w:rsid w:val="00F953BF"/>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instagram.com/solarlux/" TargetMode="External"/><Relationship Id="rId26" Type="http://schemas.openxmlformats.org/officeDocument/2006/relationships/hyperlink" Target="https://de.pinterest.com/solarlux/"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s://www.facebook.com/solarlu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youtube.com/@solarlux" TargetMode="Externa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4.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linkedin.com/company/solarluxgmbh/" TargetMode="External"/><Relationship Id="rId27" Type="http://schemas.openxmlformats.org/officeDocument/2006/relationships/image" Target="media/image6.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6</cp:revision>
  <cp:lastPrinted>2024-12-12T15:33:00Z</cp:lastPrinted>
  <dcterms:created xsi:type="dcterms:W3CDTF">2025-03-27T09:26:00Z</dcterms:created>
  <dcterms:modified xsi:type="dcterms:W3CDTF">2025-03-27T09:30:00Z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