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D2EB" w14:textId="6B81FE2C" w:rsidR="00AC7688" w:rsidRDefault="00A1020D" w:rsidP="009D7880">
      <w:pPr>
        <w:rPr>
          <w:rFonts w:ascii="Arial" w:hAnsi="Arial" w:cs="Arial"/>
          <w:sz w:val="20"/>
          <w:szCs w:val="20"/>
        </w:rPr>
      </w:pPr>
      <w:r w:rsidRPr="009D7880">
        <w:rPr>
          <w:rFonts w:ascii="Calibri" w:eastAsia="Calibri" w:hAnsi="Calibri" w:cs="Times New Roman"/>
        </w:rPr>
        <mc:AlternateContent>
          <mc:Choice Requires="wps">
            <w:drawing>
              <wp:anchor distT="0" distB="0" distL="114300" distR="114300" simplePos="0" relativeHeight="251658240" behindDoc="1" locked="1" layoutInCell="1" allowOverlap="1" wp14:anchorId="3EB83D87" wp14:editId="5E5CE9E9">
                <wp:simplePos x="0" y="0"/>
                <wp:positionH relativeFrom="column">
                  <wp:posOffset>4758690</wp:posOffset>
                </wp:positionH>
                <wp:positionV relativeFrom="page">
                  <wp:posOffset>1630680</wp:posOffset>
                </wp:positionV>
                <wp:extent cx="1689735" cy="2472055"/>
                <wp:effectExtent l="0" t="0" r="5715" b="4445"/>
                <wp:wrapTight wrapText="bothSides">
                  <wp:wrapPolygon edited="0">
                    <wp:start x="0" y="0"/>
                    <wp:lineTo x="0" y="21472"/>
                    <wp:lineTo x="21430" y="21472"/>
                    <wp:lineTo x="21430" y="0"/>
                    <wp:lineTo x="0" y="0"/>
                  </wp:wrapPolygon>
                </wp:wrapTight>
                <wp:docPr id="274170448" name="Textfeld 4"/>
                <wp:cNvGraphicFramePr/>
                <a:graphic xmlns:a="http://schemas.openxmlformats.org/drawingml/2006/main">
                  <a:graphicData uri="http://schemas.microsoft.com/office/word/2010/wordprocessingShape">
                    <wps:wsp>
                      <wps:cNvSpPr txBox="1"/>
                      <wps:spPr>
                        <a:xfrm>
                          <a:off x="0" y="0"/>
                          <a:ext cx="1689735" cy="2472055"/>
                        </a:xfrm>
                        <a:prstGeom prst="rect">
                          <a:avLst/>
                        </a:prstGeom>
                        <a:solidFill>
                          <a:sysClr val="window" lastClr="FFFFFF"/>
                        </a:solidFill>
                        <a:ln w="6350">
                          <a:noFill/>
                        </a:ln>
                      </wps:spPr>
                      <wps:txb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784B7E13" w:rsidR="00E942F8" w:rsidRPr="005260E4" w:rsidRDefault="00E942F8" w:rsidP="00E942F8">
                            <w:pPr>
                              <w:spacing w:line="276" w:lineRule="auto"/>
                              <w:rPr>
                                <w:rFonts w:ascii="Arial" w:hAnsi="Arial" w:cs="Arial"/>
                                <w:b/>
                                <w:bCs/>
                                <w:sz w:val="12"/>
                                <w:szCs w:val="12"/>
                              </w:rPr>
                            </w:pPr>
                            <w:r w:rsidRPr="009071FF">
                              <w:rPr>
                                <w:rFonts w:ascii="Arial" w:hAnsi="Arial" w:cs="Arial"/>
                                <w:b/>
                                <w:bCs/>
                                <w:sz w:val="12"/>
                                <w:szCs w:val="12"/>
                              </w:rPr>
                              <w:t>Barbara Mäurle</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T +49 2521 82994 12</w:t>
                            </w:r>
                          </w:p>
                          <w:p w14:paraId="5E39D85D" w14:textId="77777777" w:rsidR="00E942F8" w:rsidRPr="006B525E" w:rsidRDefault="00E942F8" w:rsidP="00E942F8">
                            <w:pPr>
                              <w:spacing w:line="276" w:lineRule="auto"/>
                              <w:rPr>
                                <w:rFonts w:ascii="Arial" w:hAnsi="Arial" w:cs="Arial"/>
                                <w:sz w:val="12"/>
                                <w:szCs w:val="12"/>
                              </w:rPr>
                            </w:pPr>
                            <w:r w:rsidRPr="006B525E">
                              <w:rPr>
                                <w:rFonts w:ascii="Arial" w:hAnsi="Arial" w:cs="Arial"/>
                                <w:sz w:val="12"/>
                                <w:szCs w:val="12"/>
                              </w:rPr>
                              <w:t>Barbara.maeurle@holtgreife.com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1"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83D87" id="_x0000_t202" coordsize="21600,21600" o:spt="202" path="m,l,21600r21600,l21600,xe">
                <v:stroke joinstyle="miter"/>
                <v:path gradientshapeok="t" o:connecttype="rect"/>
              </v:shapetype>
              <v:shape id="Textfeld 4" o:spid="_x0000_s1026" type="#_x0000_t202" style="position:absolute;margin-left:374.7pt;margin-top:128.4pt;width:133.05pt;height:1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" fillcolor="window" stroked="f" strokeweight=".5pt">
                <v:textbo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784B7E13" w:rsidR="00E942F8" w:rsidRPr="005260E4" w:rsidRDefault="00E942F8" w:rsidP="00E942F8">
                      <w:pPr>
                        <w:spacing w:line="276" w:lineRule="auto"/>
                        <w:rPr>
                          <w:rFonts w:ascii="Arial" w:hAnsi="Arial" w:cs="Arial"/>
                          <w:b/>
                          <w:bCs/>
                          <w:sz w:val="12"/>
                          <w:szCs w:val="12"/>
                        </w:rPr>
                      </w:pPr>
                      <w:r w:rsidRPr="009071FF">
                        <w:rPr>
                          <w:rFonts w:ascii="Arial" w:hAnsi="Arial" w:cs="Arial"/>
                          <w:b/>
                          <w:bCs/>
                          <w:sz w:val="12"/>
                          <w:szCs w:val="12"/>
                        </w:rPr>
                        <w:t>Barbara Mäurle</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T +49 2521 82994 12</w:t>
                      </w:r>
                    </w:p>
                    <w:p w14:paraId="5E39D85D" w14:textId="77777777" w:rsidR="00E942F8" w:rsidRPr="006B525E" w:rsidRDefault="00E942F8" w:rsidP="00E942F8">
                      <w:pPr>
                        <w:spacing w:line="276" w:lineRule="auto"/>
                        <w:rPr>
                          <w:rFonts w:ascii="Arial" w:hAnsi="Arial" w:cs="Arial"/>
                          <w:sz w:val="12"/>
                          <w:szCs w:val="12"/>
                        </w:rPr>
                      </w:pPr>
                      <w:r w:rsidRPr="006B525E">
                        <w:rPr>
                          <w:rFonts w:ascii="Arial" w:hAnsi="Arial" w:cs="Arial"/>
                          <w:sz w:val="12"/>
                          <w:szCs w:val="12"/>
                        </w:rPr>
                        <w:t>Barbara.maeurle@holtgreife.com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4"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v:textbox>
                <w10:wrap type="tight" anchory="page"/>
                <w10:anchorlock/>
              </v:shape>
            </w:pict>
          </mc:Fallback>
        </mc:AlternateContent>
      </w:r>
      <w:r>
        <mc:AlternateContent>
          <mc:Choice Requires="wps">
            <w:drawing>
              <wp:anchor distT="0" distB="0" distL="114300" distR="114300" simplePos="0" relativeHeight="251658241" behindDoc="1" locked="1" layoutInCell="1" allowOverlap="1" wp14:anchorId="0D733775" wp14:editId="57C12596">
                <wp:simplePos x="0" y="0"/>
                <wp:positionH relativeFrom="column">
                  <wp:posOffset>3175</wp:posOffset>
                </wp:positionH>
                <wp:positionV relativeFrom="page">
                  <wp:posOffset>1637665</wp:posOffset>
                </wp:positionV>
                <wp:extent cx="2242800" cy="612000"/>
                <wp:effectExtent l="0" t="0" r="5715" b="0"/>
                <wp:wrapTight wrapText="bothSides">
                  <wp:wrapPolygon edited="0">
                    <wp:start x="0" y="0"/>
                    <wp:lineTo x="0" y="20860"/>
                    <wp:lineTo x="21472" y="20860"/>
                    <wp:lineTo x="21472" y="0"/>
                    <wp:lineTo x="0" y="0"/>
                  </wp:wrapPolygon>
                </wp:wrapTight>
                <wp:docPr id="1987326762" name="Textfeld 4"/>
                <wp:cNvGraphicFramePr/>
                <a:graphic xmlns:a="http://schemas.openxmlformats.org/drawingml/2006/main">
                  <a:graphicData uri="http://schemas.microsoft.com/office/word/2010/wordprocessingShape">
                    <wps:wsp>
                      <wps:cNvSpPr txBox="1"/>
                      <wps:spPr>
                        <a:xfrm>
                          <a:off x="0" y="0"/>
                          <a:ext cx="2242800" cy="61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7EC07859"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 M</w:t>
                            </w:r>
                            <w:r w:rsidR="00FB446C">
                              <w:rPr>
                                <w:rFonts w:ascii="Arial" w:hAnsi="Arial" w:cs="Arial"/>
                                <w:sz w:val="20"/>
                                <w:szCs w:val="20"/>
                              </w:rPr>
                              <w:t>ai</w:t>
                            </w:r>
                            <w:r w:rsidRPr="00477ABF">
                              <w:rPr>
                                <w:rFonts w:ascii="Arial" w:hAnsi="Arial" w:cs="Arial"/>
                                <w:sz w:val="20"/>
                                <w:szCs w:val="20"/>
                              </w:rPr>
                              <w:t xml:space="preserve"> 202</w:t>
                            </w:r>
                            <w:r w:rsidR="001C2A7A">
                              <w:rPr>
                                <w:rFonts w:ascii="Arial" w:hAnsi="Arial" w:cs="Arial"/>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3775" id="_x0000_s1027" type="#_x0000_t202" style="position:absolute;margin-left:.25pt;margin-top:128.95pt;width:176.6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" fillcolor="white [3201]" stroked="f" strokeweight="1pt">
                <v:textbo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7EC07859"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 M</w:t>
                      </w:r>
                      <w:r w:rsidR="00FB446C">
                        <w:rPr>
                          <w:rFonts w:ascii="Arial" w:hAnsi="Arial" w:cs="Arial"/>
                          <w:sz w:val="20"/>
                          <w:szCs w:val="20"/>
                        </w:rPr>
                        <w:t>ai</w:t>
                      </w:r>
                      <w:r w:rsidRPr="00477ABF">
                        <w:rPr>
                          <w:rFonts w:ascii="Arial" w:hAnsi="Arial" w:cs="Arial"/>
                          <w:sz w:val="20"/>
                          <w:szCs w:val="20"/>
                        </w:rPr>
                        <w:t xml:space="preserve"> 202</w:t>
                      </w:r>
                      <w:r w:rsidR="001C2A7A">
                        <w:rPr>
                          <w:rFonts w:ascii="Arial" w:hAnsi="Arial" w:cs="Arial"/>
                          <w:sz w:val="20"/>
                          <w:szCs w:val="20"/>
                        </w:rPr>
                        <w:t>6</w:t>
                      </w:r>
                    </w:p>
                  </w:txbxContent>
                </v:textbox>
                <w10:wrap type="tight" anchory="page"/>
                <w10:anchorlock/>
              </v:shape>
            </w:pict>
          </mc:Fallback>
        </mc:AlternateContent>
      </w:r>
    </w:p>
    <w:p w14:paraId="3C113BDC" w14:textId="10B8FD22" w:rsidR="009D7880" w:rsidRPr="009D7880" w:rsidRDefault="009D7880" w:rsidP="009D7880">
      <w:pPr>
        <w:rPr>
          <w:rFonts w:ascii="Arial" w:hAnsi="Arial" w:cs="Arial"/>
          <w:sz w:val="20"/>
          <w:szCs w:val="20"/>
        </w:rPr>
      </w:pPr>
    </w:p>
    <w:p w14:paraId="2C282A54" w14:textId="77777777" w:rsidR="009D7880" w:rsidRPr="009D7880" w:rsidRDefault="009D7880" w:rsidP="009D7880">
      <w:pPr>
        <w:rPr>
          <w:rFonts w:ascii="Arial" w:hAnsi="Arial" w:cs="Arial"/>
          <w:sz w:val="20"/>
          <w:szCs w:val="20"/>
        </w:rPr>
      </w:pPr>
    </w:p>
    <w:p w14:paraId="5F24C587" w14:textId="77777777" w:rsidR="009D7880" w:rsidRPr="009D7880" w:rsidRDefault="009D7880" w:rsidP="009D7880">
      <w:pPr>
        <w:rPr>
          <w:rFonts w:ascii="Arial" w:hAnsi="Arial" w:cs="Arial"/>
          <w:sz w:val="20"/>
          <w:szCs w:val="20"/>
        </w:rPr>
      </w:pPr>
    </w:p>
    <w:p w14:paraId="077B7F53" w14:textId="77777777" w:rsidR="009D7880" w:rsidRPr="009D7880" w:rsidRDefault="009D7880" w:rsidP="009D7880">
      <w:pPr>
        <w:rPr>
          <w:rFonts w:ascii="Arial" w:hAnsi="Arial" w:cs="Arial"/>
          <w:sz w:val="20"/>
          <w:szCs w:val="20"/>
        </w:rPr>
      </w:pPr>
    </w:p>
    <w:p w14:paraId="79863EF0" w14:textId="77777777" w:rsidR="009D7880" w:rsidRPr="009D7880" w:rsidRDefault="009D7880" w:rsidP="009D7880">
      <w:pPr>
        <w:rPr>
          <w:rFonts w:ascii="Arial" w:hAnsi="Arial" w:cs="Arial"/>
          <w:sz w:val="20"/>
          <w:szCs w:val="20"/>
        </w:rPr>
      </w:pPr>
    </w:p>
    <w:p w14:paraId="062CD491" w14:textId="77777777" w:rsidR="009D7880" w:rsidRPr="009D7880" w:rsidRDefault="009D7880" w:rsidP="009D7880">
      <w:pPr>
        <w:rPr>
          <w:rFonts w:ascii="Arial" w:hAnsi="Arial" w:cs="Arial"/>
          <w:sz w:val="20"/>
          <w:szCs w:val="20"/>
        </w:rPr>
      </w:pPr>
    </w:p>
    <w:p w14:paraId="2EADCA37" w14:textId="77777777" w:rsidR="009D7880" w:rsidRPr="009D7880" w:rsidRDefault="009D7880" w:rsidP="009D7880">
      <w:pPr>
        <w:rPr>
          <w:rFonts w:ascii="Arial" w:hAnsi="Arial" w:cs="Arial"/>
          <w:sz w:val="20"/>
          <w:szCs w:val="20"/>
        </w:rPr>
      </w:pPr>
    </w:p>
    <w:p w14:paraId="3B5FC6C9" w14:textId="77777777" w:rsidR="009D7880" w:rsidRPr="009D7880" w:rsidRDefault="009D7880" w:rsidP="009D7880">
      <w:pPr>
        <w:rPr>
          <w:rFonts w:ascii="Arial" w:hAnsi="Arial" w:cs="Arial"/>
          <w:sz w:val="20"/>
          <w:szCs w:val="20"/>
        </w:rPr>
      </w:pPr>
    </w:p>
    <w:p w14:paraId="6761FE72" w14:textId="008174C0" w:rsidR="009D7880" w:rsidRPr="009D7880" w:rsidRDefault="009D7880" w:rsidP="009D7880">
      <w:pPr>
        <w:rPr>
          <w:rFonts w:ascii="Arial" w:hAnsi="Arial" w:cs="Arial"/>
          <w:sz w:val="20"/>
          <w:szCs w:val="20"/>
        </w:rPr>
      </w:pPr>
    </w:p>
    <w:p w14:paraId="70D20326" w14:textId="6FA61FD3" w:rsidR="009D7880" w:rsidRPr="009D7880" w:rsidRDefault="009D7880" w:rsidP="009D7880">
      <w:pPr>
        <w:rPr>
          <w:rFonts w:ascii="Arial" w:hAnsi="Arial" w:cs="Arial"/>
          <w:sz w:val="20"/>
          <w:szCs w:val="20"/>
        </w:rPr>
      </w:pPr>
    </w:p>
    <w:p w14:paraId="127C64CA" w14:textId="1391FED6" w:rsidR="009D7880" w:rsidRPr="009D7880" w:rsidRDefault="009D7880" w:rsidP="009D7880">
      <w:pPr>
        <w:rPr>
          <w:rFonts w:ascii="Arial" w:hAnsi="Arial" w:cs="Arial"/>
          <w:sz w:val="20"/>
          <w:szCs w:val="20"/>
        </w:rPr>
      </w:pPr>
    </w:p>
    <w:p w14:paraId="4FDC084F" w14:textId="135C46B6" w:rsidR="009D7880" w:rsidRPr="009D7880" w:rsidRDefault="009D7880" w:rsidP="00687368">
      <w:pPr>
        <w:jc w:val="right"/>
        <w:rPr>
          <w:rFonts w:ascii="Arial" w:hAnsi="Arial" w:cs="Arial"/>
          <w:sz w:val="20"/>
          <w:szCs w:val="20"/>
        </w:rPr>
      </w:pPr>
    </w:p>
    <w:p w14:paraId="68F95B08" w14:textId="587B5EE9" w:rsidR="00AD7356" w:rsidRPr="00002CDB" w:rsidRDefault="00D15967" w:rsidP="00AD7356">
      <w:pPr>
        <w:spacing w:after="160" w:line="259" w:lineRule="auto"/>
        <w:rPr>
          <w:b/>
          <w:bCs/>
        </w:rPr>
      </w:pPr>
      <w:r w:rsidRPr="00465A58">
        <w:rPr>
          <w:rFonts w:ascii="Arial" w:hAnsi="Arial" w:cs="Arial"/>
          <w:b/>
          <w:bCs/>
          <w:sz w:val="29"/>
          <w:szCs w:val="29"/>
        </w:rPr>
        <w:t>Eleven Decks</w:t>
      </w:r>
      <w:r w:rsidR="00AD7356" w:rsidRPr="00465A58">
        <w:rPr>
          <w:rFonts w:ascii="Arial" w:hAnsi="Arial" w:cs="Arial"/>
          <w:b/>
          <w:bCs/>
          <w:sz w:val="29"/>
          <w:szCs w:val="29"/>
        </w:rPr>
        <w:t>: Ein neues Stück Stadt</w:t>
      </w:r>
    </w:p>
    <w:p w14:paraId="2628E99A" w14:textId="7654356C" w:rsidR="00111EFC" w:rsidRPr="00002CDB" w:rsidRDefault="00111EFC" w:rsidP="00AD7356">
      <w:pPr>
        <w:spacing w:line="276" w:lineRule="auto"/>
        <w:rPr>
          <w:b/>
          <w:bCs/>
        </w:rPr>
      </w:pPr>
      <w:r w:rsidRPr="00465A58">
        <w:rPr>
          <w:rFonts w:ascii="Arial" w:hAnsi="Arial" w:cs="Arial"/>
          <w:sz w:val="29"/>
          <w:szCs w:val="29"/>
        </w:rPr>
        <w:t xml:space="preserve">Hochwertiger urbaner Wohnungsbau in der </w:t>
      </w:r>
      <w:r w:rsidR="00064E98" w:rsidRPr="00465A58">
        <w:rPr>
          <w:rFonts w:ascii="Arial" w:hAnsi="Arial" w:cs="Arial"/>
          <w:sz w:val="29"/>
          <w:szCs w:val="29"/>
        </w:rPr>
        <w:t xml:space="preserve">Hamburger </w:t>
      </w:r>
      <w:r w:rsidRPr="00465A58">
        <w:rPr>
          <w:rFonts w:ascii="Arial" w:hAnsi="Arial" w:cs="Arial"/>
          <w:sz w:val="29"/>
          <w:szCs w:val="29"/>
        </w:rPr>
        <w:t>HafenCity</w:t>
      </w:r>
    </w:p>
    <w:p w14:paraId="1DC872EB" w14:textId="77777777" w:rsidR="009D7880" w:rsidRPr="00465A58" w:rsidRDefault="009D7880" w:rsidP="009D7880">
      <w:pPr>
        <w:spacing w:line="276" w:lineRule="auto"/>
        <w:rPr>
          <w:rFonts w:ascii="Arial" w:hAnsi="Arial" w:cs="Arial"/>
          <w:b/>
          <w:bCs/>
          <w:sz w:val="29"/>
          <w:szCs w:val="29"/>
        </w:rPr>
      </w:pPr>
    </w:p>
    <w:p w14:paraId="33B556A8" w14:textId="77777777" w:rsidR="008D2082" w:rsidRPr="00465A58" w:rsidRDefault="008D2082" w:rsidP="008D2082">
      <w:pPr>
        <w:spacing w:line="360" w:lineRule="auto"/>
        <w:rPr>
          <w:rFonts w:ascii="Arial" w:hAnsi="Arial" w:cs="Arial"/>
          <w:b/>
          <w:bCs/>
          <w:sz w:val="20"/>
          <w:szCs w:val="20"/>
        </w:rPr>
      </w:pPr>
      <w:r w:rsidRPr="00465A58">
        <w:rPr>
          <w:rFonts w:ascii="Arial" w:hAnsi="Arial" w:cs="Arial"/>
          <w:b/>
          <w:bCs/>
          <w:sz w:val="20"/>
          <w:szCs w:val="20"/>
        </w:rPr>
        <w:t>Mit dem Projekt Eleven Decks entstand in der Hamburger HafenCity auf einer Konversionsfläche des ehemaligen Hafengebiets der größte frei finanzierte Wohnungsbau Hamburgs. Das von Professor Carsten Roth entworfene Gebäude gilt als Vorzeigeprojekt für hochwertigen Wohnungsbau im innerstädtischen Kontext. Ein zentraler Bestandteil des Konzepts ist die Fassade, die neben ihrer markanten Architektur vielfältige bauphysikalische Aufgaben übernimmt – unterstützt durch das Schiebe-Dreh-Systeme Proline T von Solarlux als Prallscheiben, die als hochwirksamer Schall- und Windschutz an den Loggien zum Einsatz kam.</w:t>
      </w:r>
    </w:p>
    <w:p w14:paraId="16DAA8F8" w14:textId="77777777" w:rsidR="005D7021" w:rsidRPr="009D7880" w:rsidRDefault="005D7021" w:rsidP="000B7D05">
      <w:pPr>
        <w:spacing w:line="360" w:lineRule="auto"/>
        <w:rPr>
          <w:rFonts w:ascii="Arial" w:hAnsi="Arial" w:cs="Arial"/>
          <w:sz w:val="20"/>
          <w:szCs w:val="20"/>
        </w:rPr>
      </w:pPr>
    </w:p>
    <w:p w14:paraId="101876B2" w14:textId="7131AA78" w:rsidR="00D4030C" w:rsidRPr="00465A58" w:rsidRDefault="000579A8" w:rsidP="000579A8">
      <w:pPr>
        <w:spacing w:line="360" w:lineRule="auto"/>
        <w:rPr>
          <w:rFonts w:ascii="Arial" w:hAnsi="Arial" w:cs="Arial"/>
          <w:sz w:val="20"/>
          <w:szCs w:val="20"/>
        </w:rPr>
      </w:pPr>
      <w:r w:rsidRPr="00465A58">
        <w:rPr>
          <w:rFonts w:ascii="Arial" w:hAnsi="Arial" w:cs="Arial"/>
          <w:sz w:val="20"/>
          <w:szCs w:val="20"/>
        </w:rPr>
        <w:t>Auf einem Teilareal des Westfield Hamburg</w:t>
      </w:r>
      <w:r w:rsidRPr="00465A58">
        <w:rPr>
          <w:rFonts w:ascii="Arial" w:hAnsi="Arial" w:cs="Arial"/>
          <w:sz w:val="20"/>
          <w:szCs w:val="20"/>
        </w:rPr>
        <w:noBreakHyphen/>
        <w:t>Überseequartiers entstand mit Eleven Decks ein neues Stück Stadt. Der insgesamt rund 31.600 Quadratmeter umfassende Gebäudekomplex umfasst 306 Wohneinheiten – von kompakten Apartments bis zu großzügigen Penthouses mit begrünten Dachterrassen – und bietet rund 21.000 Quadratmeter Wohnfläche.</w:t>
      </w:r>
    </w:p>
    <w:p w14:paraId="7E1FFED2" w14:textId="77777777" w:rsidR="00F2092A" w:rsidRPr="00465A58" w:rsidRDefault="00F2092A" w:rsidP="000579A8">
      <w:pPr>
        <w:spacing w:line="360" w:lineRule="auto"/>
        <w:rPr>
          <w:rFonts w:ascii="Arial" w:hAnsi="Arial" w:cs="Arial"/>
          <w:sz w:val="20"/>
          <w:szCs w:val="20"/>
        </w:rPr>
      </w:pPr>
    </w:p>
    <w:p w14:paraId="6DEF1626" w14:textId="77777777" w:rsidR="000579A8" w:rsidRPr="00465A58" w:rsidRDefault="000579A8" w:rsidP="000579A8">
      <w:pPr>
        <w:spacing w:line="360" w:lineRule="auto"/>
        <w:rPr>
          <w:rFonts w:ascii="Arial" w:hAnsi="Arial" w:cs="Arial"/>
          <w:sz w:val="20"/>
          <w:szCs w:val="20"/>
        </w:rPr>
      </w:pPr>
      <w:r w:rsidRPr="00465A58">
        <w:rPr>
          <w:rFonts w:ascii="Arial" w:hAnsi="Arial" w:cs="Arial"/>
          <w:sz w:val="20"/>
          <w:szCs w:val="20"/>
        </w:rPr>
        <w:t>Die Wohnungen beginnen ab dem ersten Obergeschoss und liegen über gewerblich genutzten Erdgeschosszonen, die zur Belebung des Quartiers beitragen.</w:t>
      </w:r>
    </w:p>
    <w:p w14:paraId="0831A991" w14:textId="02C2E19B" w:rsidR="000579A8" w:rsidRPr="00465A58" w:rsidRDefault="000579A8" w:rsidP="000579A8">
      <w:pPr>
        <w:spacing w:line="360" w:lineRule="auto"/>
        <w:rPr>
          <w:rFonts w:ascii="Arial" w:hAnsi="Arial" w:cs="Arial"/>
          <w:sz w:val="20"/>
          <w:szCs w:val="20"/>
        </w:rPr>
      </w:pPr>
      <w:r w:rsidRPr="00465A58">
        <w:rPr>
          <w:rFonts w:ascii="Arial" w:hAnsi="Arial" w:cs="Arial"/>
          <w:sz w:val="20"/>
          <w:szCs w:val="20"/>
        </w:rPr>
        <w:lastRenderedPageBreak/>
        <w:t xml:space="preserve">Der elfgeschossige, nach Süden terrassierte Baukörper reagiert auf die komplexe Grundstücksgeometrie und die </w:t>
      </w:r>
      <w:r w:rsidR="001B729A" w:rsidRPr="00465A58">
        <w:rPr>
          <w:rFonts w:ascii="Arial" w:hAnsi="Arial" w:cs="Arial"/>
          <w:sz w:val="20"/>
          <w:szCs w:val="20"/>
        </w:rPr>
        <w:t xml:space="preserve">umliegende </w:t>
      </w:r>
      <w:r w:rsidRPr="00465A58">
        <w:rPr>
          <w:rFonts w:ascii="Arial" w:hAnsi="Arial" w:cs="Arial"/>
          <w:sz w:val="20"/>
          <w:szCs w:val="20"/>
        </w:rPr>
        <w:t xml:space="preserve">dichte </w:t>
      </w:r>
      <w:r w:rsidR="001B729A" w:rsidRPr="00465A58">
        <w:rPr>
          <w:rFonts w:ascii="Arial" w:hAnsi="Arial" w:cs="Arial"/>
          <w:sz w:val="20"/>
          <w:szCs w:val="20"/>
        </w:rPr>
        <w:t>Bebauung</w:t>
      </w:r>
      <w:r w:rsidRPr="00465A58">
        <w:rPr>
          <w:rFonts w:ascii="Arial" w:hAnsi="Arial" w:cs="Arial"/>
          <w:sz w:val="20"/>
          <w:szCs w:val="20"/>
        </w:rPr>
        <w:t xml:space="preserve"> mit einer plastisch gegliederten Architektur, abgestuften Freiräumen und einem begrünten Innenhof. </w:t>
      </w:r>
    </w:p>
    <w:p w14:paraId="5B17BB7A" w14:textId="77777777" w:rsidR="005E5926" w:rsidRPr="00465A58" w:rsidRDefault="005E5926" w:rsidP="000579A8">
      <w:pPr>
        <w:spacing w:line="360" w:lineRule="auto"/>
        <w:rPr>
          <w:rFonts w:ascii="Arial" w:hAnsi="Arial" w:cs="Arial"/>
          <w:sz w:val="20"/>
          <w:szCs w:val="20"/>
        </w:rPr>
      </w:pPr>
    </w:p>
    <w:p w14:paraId="50EC9E8D" w14:textId="53CB7785" w:rsidR="005F2183" w:rsidRPr="00465A58" w:rsidRDefault="005F2183" w:rsidP="005F2183">
      <w:pPr>
        <w:rPr>
          <w:rFonts w:ascii="Arial" w:hAnsi="Arial" w:cs="Arial"/>
          <w:b/>
          <w:bCs/>
          <w:sz w:val="20"/>
          <w:szCs w:val="20"/>
        </w:rPr>
      </w:pPr>
      <w:r w:rsidRPr="00465A58">
        <w:rPr>
          <w:rFonts w:ascii="Arial" w:hAnsi="Arial" w:cs="Arial"/>
          <w:b/>
          <w:bCs/>
          <w:sz w:val="20"/>
          <w:szCs w:val="20"/>
        </w:rPr>
        <w:t>Herausforderung: Grundstück</w:t>
      </w:r>
    </w:p>
    <w:p w14:paraId="0402853C" w14:textId="208B6BDB" w:rsidR="009D7880" w:rsidRPr="00465A58" w:rsidRDefault="009D7880" w:rsidP="000B7D05">
      <w:pPr>
        <w:spacing w:line="360" w:lineRule="auto"/>
        <w:rPr>
          <w:rFonts w:ascii="Arial" w:hAnsi="Arial" w:cs="Arial"/>
          <w:b/>
          <w:bCs/>
          <w:sz w:val="20"/>
          <w:szCs w:val="20"/>
        </w:rPr>
      </w:pPr>
    </w:p>
    <w:p w14:paraId="57E99538" w14:textId="0738F8B0" w:rsidR="00F2103E" w:rsidRPr="00465A58" w:rsidRDefault="00F2103E" w:rsidP="00F2103E">
      <w:pPr>
        <w:spacing w:line="360" w:lineRule="auto"/>
        <w:rPr>
          <w:rFonts w:ascii="Arial" w:hAnsi="Arial" w:cs="Arial"/>
          <w:sz w:val="20"/>
          <w:szCs w:val="20"/>
        </w:rPr>
      </w:pPr>
      <w:r w:rsidRPr="00465A58">
        <w:rPr>
          <w:rFonts w:ascii="Arial" w:hAnsi="Arial" w:cs="Arial"/>
          <w:sz w:val="20"/>
          <w:szCs w:val="20"/>
        </w:rPr>
        <w:t>Das Baufeld stellte hohe Anforderungen an den Entwurf und die Planung. Ursprünglich für zwei Bürohäuser vorgesehen, wurde es verkleinert und erhielt eine unregelmäßige Form. „Die größte Herausforderung bestand darin, qualitätvolles Wohnen auf einem eigentlich dafür un</w:t>
      </w:r>
      <w:r w:rsidR="00FB446C" w:rsidRPr="00465A58">
        <w:rPr>
          <w:rFonts w:ascii="Arial" w:hAnsi="Arial" w:cs="Arial"/>
          <w:sz w:val="20"/>
          <w:szCs w:val="20"/>
        </w:rPr>
        <w:t>geeigneten</w:t>
      </w:r>
      <w:r w:rsidRPr="00465A58">
        <w:rPr>
          <w:rFonts w:ascii="Arial" w:hAnsi="Arial" w:cs="Arial"/>
          <w:sz w:val="20"/>
          <w:szCs w:val="20"/>
        </w:rPr>
        <w:t xml:space="preserve"> Grundstückszuschnitt neu zu denken", erläutert Architekt Carsten Roth. Durch eine Staffelung des Baukörpers nach Süden und die Anhebung der nördlichen Traufhöhe auf über 30 Meter gelang es, die Enge des Innenhofs aufzulösen und zugleich eine markante Silhouette zu formen. Der Gebäudekomplex schafft differenzierte Außenräume, gute Belichtungsverhältnisse und vielfältige Bezüge zwischen privatem und öffentlichem Raum. Insgesamt entstanden rund 3.500 Quadratmeter begrünte Dach- und Hofflächen, die dem geringen Grünanteil in der HafenCity entgegenwirken und den ökologischen Anspruch des Projekts unterstreichen.</w:t>
      </w:r>
    </w:p>
    <w:p w14:paraId="47878983" w14:textId="77777777" w:rsidR="00B91013" w:rsidRPr="00465A58" w:rsidRDefault="00B91013" w:rsidP="000B7D05">
      <w:pPr>
        <w:spacing w:line="360" w:lineRule="auto"/>
        <w:rPr>
          <w:rFonts w:ascii="Arial" w:hAnsi="Arial" w:cs="Arial"/>
          <w:sz w:val="20"/>
          <w:szCs w:val="20"/>
        </w:rPr>
      </w:pPr>
    </w:p>
    <w:p w14:paraId="27D4AFEF" w14:textId="77777777" w:rsidR="002D77D4" w:rsidRPr="00002CDB" w:rsidRDefault="002D77D4" w:rsidP="002D77D4">
      <w:pPr>
        <w:rPr>
          <w:b/>
          <w:bCs/>
        </w:rPr>
      </w:pPr>
      <w:r w:rsidRPr="00002CDB">
        <w:rPr>
          <w:b/>
          <w:bCs/>
        </w:rPr>
        <w:t>Räume für Gemeinschaft und Vielfalt</w:t>
      </w:r>
    </w:p>
    <w:p w14:paraId="117248E9" w14:textId="77777777" w:rsidR="009D7880" w:rsidRPr="00465A58" w:rsidRDefault="009D7880" w:rsidP="000B7D05">
      <w:pPr>
        <w:spacing w:line="360" w:lineRule="auto"/>
        <w:rPr>
          <w:rFonts w:ascii="Arial" w:hAnsi="Arial" w:cs="Arial"/>
          <w:sz w:val="20"/>
          <w:szCs w:val="20"/>
          <w:u w:val="thick"/>
        </w:rPr>
      </w:pPr>
    </w:p>
    <w:p w14:paraId="747E8C5E" w14:textId="77777777" w:rsidR="005C3348" w:rsidRPr="00465A58" w:rsidRDefault="005C3348" w:rsidP="005C3348">
      <w:pPr>
        <w:spacing w:line="360" w:lineRule="auto"/>
        <w:rPr>
          <w:rFonts w:ascii="Arial" w:hAnsi="Arial" w:cs="Arial"/>
          <w:sz w:val="20"/>
          <w:szCs w:val="20"/>
        </w:rPr>
      </w:pPr>
      <w:r w:rsidRPr="00465A58">
        <w:rPr>
          <w:rFonts w:ascii="Arial" w:hAnsi="Arial" w:cs="Arial"/>
          <w:sz w:val="20"/>
          <w:szCs w:val="20"/>
        </w:rPr>
        <w:t>Bei Eleven Decks stehen gemeinschaftlich orientierte Wohnformen und differenzierte Nutzungsmöglichkeiten im Mittelpunkt. „Das Konzept setzt Impulse für neue Wohnformen in Deutschland“, erklärt Carsten Roth. Insgesamt 39 Grundrissvarianten bieten Wohnraum für unterschiedliche Lebensentwürfe – vom Single bis zur Familie.</w:t>
      </w:r>
    </w:p>
    <w:p w14:paraId="35DBDC79" w14:textId="77777777" w:rsidR="005C3348" w:rsidRPr="00465A58" w:rsidRDefault="005C3348" w:rsidP="005C3348">
      <w:pPr>
        <w:spacing w:line="360" w:lineRule="auto"/>
        <w:rPr>
          <w:rFonts w:ascii="Arial" w:hAnsi="Arial" w:cs="Arial"/>
          <w:sz w:val="20"/>
          <w:szCs w:val="20"/>
        </w:rPr>
      </w:pPr>
      <w:r w:rsidRPr="00465A58">
        <w:rPr>
          <w:rFonts w:ascii="Arial" w:hAnsi="Arial" w:cs="Arial"/>
          <w:sz w:val="20"/>
          <w:szCs w:val="20"/>
        </w:rPr>
        <w:t>Neben den privaten Wohnungen ergänzen gemeinschaftlich nutzbare Flächen das Angebot: Co-Working-Spaces, Fitness- und Yogaräume, eine offene Küche mit Essbereich, eine Bar, eine Lounge und eine Spielzone schaffen Orte für Austausch und Begegnung. Durch die gemeinsame Nutzung dieser Bereiche sind kompaktere Wohnungstypen möglich, ohne dass die Wohnqualität gemindert wird. Zugleich wird das soziale Miteinander im Haus gefördert.</w:t>
      </w:r>
    </w:p>
    <w:p w14:paraId="1B8ED23F" w14:textId="77777777" w:rsidR="009D7880" w:rsidRDefault="009D7880" w:rsidP="000B7D05">
      <w:pPr>
        <w:spacing w:line="360" w:lineRule="auto"/>
        <w:rPr>
          <w:rFonts w:ascii="Arial" w:hAnsi="Arial" w:cs="Arial"/>
          <w:sz w:val="20"/>
          <w:szCs w:val="20"/>
        </w:rPr>
      </w:pPr>
    </w:p>
    <w:p w14:paraId="28092D8C" w14:textId="77777777" w:rsidR="003A2D4B" w:rsidRDefault="003A2D4B" w:rsidP="000B7D05">
      <w:pPr>
        <w:spacing w:line="360" w:lineRule="auto"/>
        <w:rPr>
          <w:rFonts w:ascii="Arial" w:hAnsi="Arial" w:cs="Arial"/>
          <w:sz w:val="20"/>
          <w:szCs w:val="20"/>
        </w:rPr>
      </w:pPr>
    </w:p>
    <w:p w14:paraId="422956CA" w14:textId="77777777" w:rsidR="003A2D4B" w:rsidRPr="00465A58" w:rsidRDefault="003A2D4B" w:rsidP="000B7D05">
      <w:pPr>
        <w:spacing w:line="360" w:lineRule="auto"/>
        <w:rPr>
          <w:rFonts w:ascii="Arial" w:hAnsi="Arial" w:cs="Arial"/>
          <w:sz w:val="20"/>
          <w:szCs w:val="20"/>
        </w:rPr>
      </w:pPr>
    </w:p>
    <w:p w14:paraId="60BEF4F7" w14:textId="14BA1060" w:rsidR="00CA4EA3" w:rsidRPr="00002CDB" w:rsidRDefault="00CA4EA3" w:rsidP="00CA4EA3">
      <w:pPr>
        <w:rPr>
          <w:b/>
          <w:bCs/>
        </w:rPr>
      </w:pPr>
      <w:r w:rsidRPr="00465A58">
        <w:rPr>
          <w:rFonts w:ascii="Arial" w:hAnsi="Arial" w:cs="Arial"/>
          <w:b/>
          <w:bCs/>
          <w:sz w:val="20"/>
          <w:szCs w:val="20"/>
        </w:rPr>
        <w:lastRenderedPageBreak/>
        <w:t>Architektur und Fassade</w:t>
      </w:r>
    </w:p>
    <w:p w14:paraId="7E6E2EA9" w14:textId="77777777" w:rsidR="009D7880" w:rsidRPr="00465A58" w:rsidRDefault="009D7880" w:rsidP="000B7D05">
      <w:pPr>
        <w:spacing w:line="360" w:lineRule="auto"/>
        <w:rPr>
          <w:rFonts w:ascii="Arial" w:hAnsi="Arial" w:cs="Arial"/>
          <w:sz w:val="20"/>
          <w:szCs w:val="20"/>
        </w:rPr>
      </w:pPr>
    </w:p>
    <w:p w14:paraId="01B32878" w14:textId="6D46C7D2" w:rsidR="00B3016A" w:rsidRPr="00465A58" w:rsidRDefault="00B3016A" w:rsidP="00B3016A">
      <w:pPr>
        <w:spacing w:line="360" w:lineRule="auto"/>
        <w:rPr>
          <w:rFonts w:ascii="Arial" w:hAnsi="Arial" w:cs="Arial"/>
          <w:sz w:val="20"/>
          <w:szCs w:val="20"/>
        </w:rPr>
      </w:pPr>
      <w:r w:rsidRPr="00465A58">
        <w:rPr>
          <w:rFonts w:ascii="Arial" w:hAnsi="Arial" w:cs="Arial"/>
          <w:sz w:val="20"/>
          <w:szCs w:val="20"/>
        </w:rPr>
        <w:t xml:space="preserve">Die Architektur des Gebäudes ist geprägt durch eine klare horizontale Gliederung, abgetreppte Terrassen und die markante Materialität des durchgefärbten roten Sichtbetons. Eine komplexe Matrix aus gedrehten und unterschiedlich ausgebildeten Fassadenelementen </w:t>
      </w:r>
      <w:r w:rsidR="00907CC1" w:rsidRPr="00465A58">
        <w:rPr>
          <w:rFonts w:ascii="Arial" w:hAnsi="Arial" w:cs="Arial"/>
          <w:sz w:val="20"/>
          <w:szCs w:val="20"/>
        </w:rPr>
        <w:t>sorgt</w:t>
      </w:r>
      <w:r w:rsidRPr="00465A58">
        <w:rPr>
          <w:rFonts w:ascii="Arial" w:hAnsi="Arial" w:cs="Arial"/>
          <w:sz w:val="20"/>
          <w:szCs w:val="20"/>
        </w:rPr>
        <w:t xml:space="preserve"> zudem </w:t>
      </w:r>
      <w:r w:rsidR="00907CC1" w:rsidRPr="00465A58">
        <w:rPr>
          <w:rFonts w:ascii="Arial" w:hAnsi="Arial" w:cs="Arial"/>
          <w:sz w:val="20"/>
          <w:szCs w:val="20"/>
        </w:rPr>
        <w:t xml:space="preserve">für </w:t>
      </w:r>
      <w:r w:rsidRPr="00465A58">
        <w:rPr>
          <w:rFonts w:ascii="Arial" w:hAnsi="Arial" w:cs="Arial"/>
          <w:sz w:val="20"/>
          <w:szCs w:val="20"/>
        </w:rPr>
        <w:t>Privat</w:t>
      </w:r>
      <w:r w:rsidR="00666306" w:rsidRPr="00465A58">
        <w:rPr>
          <w:rFonts w:ascii="Arial" w:hAnsi="Arial" w:cs="Arial"/>
          <w:sz w:val="20"/>
          <w:szCs w:val="20"/>
        </w:rPr>
        <w:t xml:space="preserve">spähre </w:t>
      </w:r>
      <w:r w:rsidRPr="00465A58">
        <w:rPr>
          <w:rFonts w:ascii="Arial" w:hAnsi="Arial" w:cs="Arial"/>
          <w:sz w:val="20"/>
          <w:szCs w:val="20"/>
        </w:rPr>
        <w:t xml:space="preserve">auf den Loggien und vermittelt trotz der Größe des Baukörpers ein hohes Maß an Individualität. Eine besondere Herausforderung war die lärmbelastete Lage im Hafenquartier sowie die hohen Brandschutzanforderungen – teilweise bis zum Hochhausbereich. „Die hochkomplexe Fertigteilfassade löste diese Themen“, erläutert Architekt Carsten Roth, „sie ist gebauter Brandschutz und schützt vor Lärmimmissionen durch bewegliche Prallscheiben.“ </w:t>
      </w:r>
    </w:p>
    <w:p w14:paraId="5D59174E" w14:textId="77777777" w:rsidR="00317559" w:rsidRPr="00465A58" w:rsidRDefault="00317559" w:rsidP="000B7D05">
      <w:pPr>
        <w:spacing w:line="360" w:lineRule="auto"/>
        <w:rPr>
          <w:rFonts w:ascii="Arial" w:hAnsi="Arial" w:cs="Arial"/>
          <w:sz w:val="20"/>
          <w:szCs w:val="20"/>
        </w:rPr>
      </w:pPr>
    </w:p>
    <w:p w14:paraId="44536968" w14:textId="067C0E1C" w:rsidR="00DA438F" w:rsidRDefault="00DA438F" w:rsidP="00DA438F">
      <w:pPr>
        <w:spacing w:line="360" w:lineRule="auto"/>
        <w:rPr>
          <w:rFonts w:ascii="Arial" w:hAnsi="Arial" w:cs="Arial"/>
          <w:b/>
          <w:bCs/>
          <w:sz w:val="20"/>
          <w:szCs w:val="20"/>
        </w:rPr>
      </w:pPr>
      <w:r>
        <w:rPr>
          <w:rFonts w:ascii="Arial" w:hAnsi="Arial" w:cs="Arial"/>
          <w:b/>
          <w:bCs/>
          <w:sz w:val="20"/>
          <w:szCs w:val="20"/>
        </w:rPr>
        <w:t>V</w:t>
      </w:r>
      <w:r w:rsidRPr="00DA438F">
        <w:rPr>
          <w:rFonts w:ascii="Arial" w:hAnsi="Arial" w:cs="Arial"/>
          <w:b/>
          <w:bCs/>
          <w:sz w:val="20"/>
          <w:szCs w:val="20"/>
        </w:rPr>
        <w:t>erglaste Loggien</w:t>
      </w:r>
    </w:p>
    <w:p w14:paraId="766D9855" w14:textId="77777777" w:rsidR="00D4030C" w:rsidRPr="00DA438F" w:rsidRDefault="00D4030C" w:rsidP="00DA438F">
      <w:pPr>
        <w:spacing w:line="360" w:lineRule="auto"/>
        <w:rPr>
          <w:rFonts w:ascii="Arial" w:hAnsi="Arial" w:cs="Arial"/>
          <w:b/>
          <w:bCs/>
          <w:sz w:val="20"/>
          <w:szCs w:val="20"/>
        </w:rPr>
      </w:pPr>
    </w:p>
    <w:p w14:paraId="21F6DAC7" w14:textId="77777777" w:rsidR="005E5926" w:rsidRPr="00465A58" w:rsidRDefault="00DA438F" w:rsidP="00DA438F">
      <w:pPr>
        <w:spacing w:line="360" w:lineRule="auto"/>
        <w:rPr>
          <w:rFonts w:ascii="Arial" w:hAnsi="Arial" w:cs="Arial"/>
          <w:sz w:val="20"/>
          <w:szCs w:val="20"/>
        </w:rPr>
      </w:pPr>
      <w:r w:rsidRPr="00465A58">
        <w:rPr>
          <w:rFonts w:ascii="Arial" w:hAnsi="Arial" w:cs="Arial"/>
          <w:sz w:val="20"/>
          <w:szCs w:val="20"/>
        </w:rPr>
        <w:t>Als raumhohe oder auf Stahlbetonbrüstungen montierte Prallscheiben kamen bei Eleven Decks die Schiebe</w:t>
      </w:r>
      <w:r w:rsidRPr="00465A58">
        <w:rPr>
          <w:rFonts w:ascii="Arial" w:hAnsi="Arial" w:cs="Arial"/>
          <w:sz w:val="20"/>
          <w:szCs w:val="20"/>
        </w:rPr>
        <w:noBreakHyphen/>
        <w:t>Dreh</w:t>
      </w:r>
      <w:r w:rsidRPr="00465A58">
        <w:rPr>
          <w:rFonts w:ascii="Arial" w:hAnsi="Arial" w:cs="Arial"/>
          <w:sz w:val="20"/>
          <w:szCs w:val="20"/>
        </w:rPr>
        <w:noBreakHyphen/>
        <w:t>Systeme Proline T und – für höhere statische Anforderungen – Proline T Mega von Solarlux zum Einsatz. Je nach Ausführung erreichen sie ein bewertetes Schalldämmmaß Rw von bis zu 30 dB. Dank schmaler Rahmenprofile und senkrecht rahmenloser Verglasungen ermöglichen sie eine hohe Transparenz und eröffnen insbesondere aus den oberen Geschossen ungehinderte Ausblicke über das Hafenbecken, zur Elbe und bis zur Elbphilharmonie.</w:t>
      </w:r>
    </w:p>
    <w:p w14:paraId="4EFF9F42" w14:textId="725780D8" w:rsidR="00DA438F" w:rsidRPr="00465A58" w:rsidRDefault="00DA438F" w:rsidP="00DA438F">
      <w:pPr>
        <w:spacing w:line="360" w:lineRule="auto"/>
        <w:rPr>
          <w:rFonts w:ascii="Arial" w:hAnsi="Arial" w:cs="Arial"/>
          <w:sz w:val="20"/>
          <w:szCs w:val="20"/>
        </w:rPr>
      </w:pPr>
      <w:r w:rsidRPr="00465A58">
        <w:rPr>
          <w:rFonts w:ascii="Arial" w:hAnsi="Arial" w:cs="Arial"/>
          <w:sz w:val="20"/>
          <w:szCs w:val="20"/>
        </w:rPr>
        <w:t>Für die Architekten war vor allem der durchdachte Öffnungsmechanismus ausschlaggebend: Oben eingehängt und unten in einer barrierefreien Bodenschiene geführt, lassen sich die Glaselemente leicht zur Seite schieben und um 90 Grad herausdrehen. So können sie auf ihrer Außenseite gefahrlos gereinigt und platzsparend als schmales Glaspaket geparkt werden.</w:t>
      </w:r>
    </w:p>
    <w:p w14:paraId="7C178458" w14:textId="77777777" w:rsidR="00DA438F" w:rsidRPr="00DA438F" w:rsidRDefault="00DA438F" w:rsidP="00DA438F">
      <w:pPr>
        <w:spacing w:line="360" w:lineRule="auto"/>
        <w:rPr>
          <w:rFonts w:ascii="Arial" w:hAnsi="Arial" w:cs="Arial"/>
          <w:b/>
          <w:bCs/>
          <w:sz w:val="20"/>
          <w:szCs w:val="20"/>
        </w:rPr>
      </w:pPr>
    </w:p>
    <w:p w14:paraId="3F8D9712" w14:textId="77777777" w:rsidR="00DA438F" w:rsidRDefault="00DA438F" w:rsidP="00DA438F">
      <w:pPr>
        <w:spacing w:line="360" w:lineRule="auto"/>
        <w:rPr>
          <w:rFonts w:ascii="Arial" w:hAnsi="Arial" w:cs="Arial"/>
          <w:b/>
          <w:bCs/>
          <w:sz w:val="20"/>
          <w:szCs w:val="20"/>
        </w:rPr>
      </w:pPr>
      <w:r w:rsidRPr="00DA438F">
        <w:rPr>
          <w:rFonts w:ascii="Arial" w:hAnsi="Arial" w:cs="Arial"/>
          <w:b/>
          <w:bCs/>
          <w:sz w:val="20"/>
          <w:szCs w:val="20"/>
        </w:rPr>
        <w:t>Systemwahl nach Windlastzonen</w:t>
      </w:r>
    </w:p>
    <w:p w14:paraId="4D467D89" w14:textId="77777777" w:rsidR="00A91EF2" w:rsidRDefault="00A91EF2" w:rsidP="00DA438F">
      <w:pPr>
        <w:spacing w:line="360" w:lineRule="auto"/>
        <w:rPr>
          <w:rFonts w:ascii="Arial" w:hAnsi="Arial" w:cs="Arial"/>
          <w:b/>
          <w:bCs/>
          <w:sz w:val="20"/>
          <w:szCs w:val="20"/>
        </w:rPr>
      </w:pPr>
    </w:p>
    <w:p w14:paraId="4708FCBC" w14:textId="77777777" w:rsidR="00A91EF2" w:rsidRPr="00465A58" w:rsidRDefault="00A91EF2" w:rsidP="00A91EF2">
      <w:pPr>
        <w:spacing w:line="360" w:lineRule="auto"/>
        <w:rPr>
          <w:rFonts w:ascii="Arial" w:hAnsi="Arial" w:cs="Arial"/>
          <w:sz w:val="20"/>
          <w:szCs w:val="20"/>
        </w:rPr>
      </w:pPr>
      <w:r w:rsidRPr="00465A58">
        <w:rPr>
          <w:rFonts w:ascii="Arial" w:hAnsi="Arial" w:cs="Arial"/>
          <w:sz w:val="20"/>
          <w:szCs w:val="20"/>
        </w:rPr>
        <w:t xml:space="preserve">Ein wesentlicher technischer Aspekt war die projektspezifische Anpassung der Verglasungen an die unterschiedlichen Windlastzonen der Fassade. Dies wurde durch das modulare Baukastenprinzip ermöglicht, auf dem die Produktlinie basiert. Bei Eleven Decks sind die Windlasten in den Randbereichen und in den oberen </w:t>
      </w:r>
      <w:r w:rsidRPr="00465A58">
        <w:rPr>
          <w:rFonts w:ascii="Arial" w:hAnsi="Arial" w:cs="Arial"/>
          <w:sz w:val="20"/>
          <w:szCs w:val="20"/>
        </w:rPr>
        <w:lastRenderedPageBreak/>
        <w:t>Geschossen deutlich höher als im sogenannten Regelbereich der Fassadenmitte. Diese Unterschiede wurden konstruktiv berücksichtigt: Im Regelbereich kam das System Proline T mit 12 mm starker ESG</w:t>
      </w:r>
      <w:r w:rsidRPr="00465A58">
        <w:rPr>
          <w:rFonts w:ascii="Arial" w:hAnsi="Arial" w:cs="Arial"/>
          <w:sz w:val="20"/>
          <w:szCs w:val="20"/>
        </w:rPr>
        <w:noBreakHyphen/>
        <w:t xml:space="preserve">Verglasung zum Einsatz, während in den exponierten Zonen sowie ab dem 7. </w:t>
      </w:r>
      <w:r w:rsidRPr="00C77985">
        <w:rPr>
          <w:rFonts w:ascii="Arial" w:hAnsi="Arial" w:cs="Arial"/>
          <w:sz w:val="20"/>
          <w:szCs w:val="20"/>
        </w:rPr>
        <w:t xml:space="preserve">Obergeschoss die verstärkte Systemvariante Proline T Mega verwendet wurde. </w:t>
      </w:r>
      <w:r w:rsidRPr="00465A58">
        <w:rPr>
          <w:rFonts w:ascii="Arial" w:hAnsi="Arial" w:cs="Arial"/>
          <w:sz w:val="20"/>
          <w:szCs w:val="20"/>
        </w:rPr>
        <w:t>Deren statisch optimierte Rahmenprofile und die 15 mm starke ESG</w:t>
      </w:r>
      <w:r w:rsidRPr="00465A58">
        <w:rPr>
          <w:rFonts w:ascii="Arial" w:hAnsi="Arial" w:cs="Arial"/>
          <w:sz w:val="20"/>
          <w:szCs w:val="20"/>
        </w:rPr>
        <w:noBreakHyphen/>
        <w:t>Verglasung – gewählt unter Berücksichtigung der maximal zulässigen Spannung – gewährleisten die erforderliche Stabilität bei einem maximalen Windsog von –1,9 kN/m².</w:t>
      </w:r>
    </w:p>
    <w:p w14:paraId="4A49940C" w14:textId="39468FA7" w:rsidR="009D7880" w:rsidRDefault="009D7880" w:rsidP="009D7880">
      <w:pPr>
        <w:spacing w:line="276" w:lineRule="auto"/>
        <w:rPr>
          <w:rStyle w:val="Hyperlink"/>
          <w:rFonts w:ascii="Arial" w:hAnsi="Arial" w:cs="Arial"/>
          <w:b/>
          <w:bCs/>
          <w:color w:val="auto"/>
          <w:sz w:val="20"/>
          <w:szCs w:val="20"/>
          <w:u w:val="none"/>
        </w:rPr>
      </w:pPr>
      <w:hyperlink r:id="rId15" w:history="1">
        <w:r w:rsidRPr="009D7880">
          <w:rPr>
            <w:rStyle w:val="Hyperlink"/>
            <w:rFonts w:ascii="Arial" w:hAnsi="Arial" w:cs="Arial"/>
            <w:b/>
            <w:bCs/>
            <w:color w:val="auto"/>
            <w:sz w:val="20"/>
            <w:szCs w:val="20"/>
            <w:u w:val="none"/>
          </w:rPr>
          <w:t>www.solarlux.com</w:t>
        </w:r>
      </w:hyperlink>
    </w:p>
    <w:p w14:paraId="3927A76D" w14:textId="324BE29E" w:rsidR="009D7880" w:rsidRPr="00306BD8" w:rsidRDefault="009D7880" w:rsidP="009D7880">
      <w:pPr>
        <w:spacing w:line="276" w:lineRule="auto"/>
        <w:rPr>
          <w:rFonts w:ascii="Arial" w:hAnsi="Arial" w:cs="Arial"/>
          <w:sz w:val="12"/>
          <w:szCs w:val="12"/>
        </w:rPr>
      </w:pPr>
      <w:r w:rsidRPr="00306BD8">
        <w:rPr>
          <w:rFonts w:ascii="Arial" w:hAnsi="Arial" w:cs="Arial"/>
          <w:sz w:val="12"/>
          <w:szCs w:val="12"/>
        </w:rPr>
        <w:t>Solarlux, M</w:t>
      </w:r>
      <w:r w:rsidR="009549A7">
        <w:rPr>
          <w:rFonts w:ascii="Arial" w:hAnsi="Arial" w:cs="Arial"/>
          <w:sz w:val="12"/>
          <w:szCs w:val="12"/>
        </w:rPr>
        <w:t>ai</w:t>
      </w:r>
      <w:r w:rsidRPr="00306BD8">
        <w:rPr>
          <w:rFonts w:ascii="Arial" w:hAnsi="Arial" w:cs="Arial"/>
          <w:sz w:val="12"/>
          <w:szCs w:val="12"/>
        </w:rPr>
        <w:t xml:space="preserve"> 202</w:t>
      </w:r>
      <w:r w:rsidR="001C2A7A">
        <w:rPr>
          <w:rFonts w:ascii="Arial" w:hAnsi="Arial" w:cs="Arial"/>
          <w:sz w:val="12"/>
          <w:szCs w:val="12"/>
        </w:rPr>
        <w:t>6</w:t>
      </w:r>
      <w:r w:rsidRPr="00306BD8">
        <w:rPr>
          <w:rFonts w:ascii="Arial" w:hAnsi="Arial" w:cs="Arial"/>
          <w:sz w:val="12"/>
          <w:szCs w:val="12"/>
        </w:rPr>
        <w:t xml:space="preserve"> – Abdruck frei – </w:t>
      </w:r>
      <w:r w:rsidR="009549A7">
        <w:rPr>
          <w:rFonts w:ascii="Arial" w:hAnsi="Arial" w:cs="Arial"/>
          <w:sz w:val="12"/>
          <w:szCs w:val="12"/>
        </w:rPr>
        <w:t>5.58</w:t>
      </w:r>
      <w:r w:rsidR="00E812E9">
        <w:rPr>
          <w:rFonts w:ascii="Arial" w:hAnsi="Arial" w:cs="Arial"/>
          <w:sz w:val="12"/>
          <w:szCs w:val="12"/>
        </w:rPr>
        <w:t>5</w:t>
      </w:r>
      <w:r w:rsidRPr="00306BD8">
        <w:rPr>
          <w:rFonts w:ascii="Arial" w:hAnsi="Arial" w:cs="Arial"/>
          <w:sz w:val="12"/>
          <w:szCs w:val="12"/>
        </w:rPr>
        <w:t xml:space="preserve"> Zeichen (inkl. Leerzeichen)</w:t>
      </w:r>
    </w:p>
    <w:p w14:paraId="414ECF33" w14:textId="77777777" w:rsidR="009D7880" w:rsidRDefault="009D7880" w:rsidP="009D7880">
      <w:pPr>
        <w:spacing w:line="276" w:lineRule="auto"/>
        <w:rPr>
          <w:rFonts w:ascii="Arial" w:hAnsi="Arial" w:cs="Arial"/>
          <w:sz w:val="12"/>
          <w:szCs w:val="12"/>
        </w:rPr>
      </w:pPr>
      <w:r w:rsidRPr="001F619E">
        <w:rPr>
          <w:rFonts w:ascii="Arial" w:hAnsi="Arial" w:cs="Arial"/>
          <w:sz w:val="12"/>
          <w:szCs w:val="12"/>
        </w:rPr>
        <w:t>Um Zusendung von Belegen an die Agentur holtgreife in Beckum wird gebeten.</w:t>
      </w:r>
    </w:p>
    <w:p w14:paraId="4479EEF9" w14:textId="77777777" w:rsidR="002F0726" w:rsidRDefault="002F0726" w:rsidP="009D7880">
      <w:pPr>
        <w:spacing w:line="276" w:lineRule="auto"/>
        <w:rPr>
          <w:rFonts w:ascii="Arial" w:hAnsi="Arial" w:cs="Arial"/>
          <w:sz w:val="12"/>
          <w:szCs w:val="12"/>
        </w:rPr>
      </w:pPr>
    </w:p>
    <w:p w14:paraId="004F47C4" w14:textId="77777777" w:rsidR="003A2D4B" w:rsidRDefault="003A2D4B" w:rsidP="009D7880">
      <w:pPr>
        <w:spacing w:line="276" w:lineRule="auto"/>
        <w:rPr>
          <w:rFonts w:ascii="Arial" w:hAnsi="Arial" w:cs="Arial"/>
          <w:sz w:val="12"/>
          <w:szCs w:val="12"/>
        </w:rPr>
      </w:pPr>
    </w:p>
    <w:p w14:paraId="02834D7A" w14:textId="4B78FE4B" w:rsidR="00E812E9" w:rsidRPr="00465A58" w:rsidRDefault="00E812E9" w:rsidP="0065701D">
      <w:pPr>
        <w:spacing w:line="360" w:lineRule="auto"/>
        <w:rPr>
          <w:rFonts w:ascii="Arial" w:hAnsi="Arial" w:cs="Arial"/>
          <w:b/>
          <w:bCs/>
          <w:sz w:val="20"/>
          <w:szCs w:val="20"/>
        </w:rPr>
      </w:pPr>
      <w:r w:rsidRPr="00465A58">
        <w:rPr>
          <w:rFonts w:ascii="Arial" w:hAnsi="Arial" w:cs="Arial"/>
          <w:b/>
          <w:bCs/>
          <w:sz w:val="20"/>
          <w:szCs w:val="20"/>
        </w:rPr>
        <w:t xml:space="preserve">Bautafel: </w:t>
      </w:r>
    </w:p>
    <w:p w14:paraId="4A3ED232" w14:textId="38468B5F" w:rsidR="0065701D" w:rsidRPr="00465A58" w:rsidRDefault="0065701D" w:rsidP="0065701D">
      <w:pPr>
        <w:spacing w:line="360" w:lineRule="auto"/>
        <w:rPr>
          <w:rFonts w:ascii="Arial" w:hAnsi="Arial" w:cs="Arial"/>
          <w:sz w:val="20"/>
          <w:szCs w:val="20"/>
        </w:rPr>
      </w:pPr>
      <w:r w:rsidRPr="00465A58">
        <w:rPr>
          <w:rFonts w:ascii="Arial" w:hAnsi="Arial" w:cs="Arial"/>
          <w:b/>
          <w:bCs/>
          <w:sz w:val="20"/>
          <w:szCs w:val="20"/>
        </w:rPr>
        <w:t>Projektname:</w:t>
      </w:r>
      <w:r w:rsidRPr="00465A58">
        <w:rPr>
          <w:rFonts w:ascii="Arial" w:hAnsi="Arial" w:cs="Arial"/>
          <w:sz w:val="20"/>
          <w:szCs w:val="20"/>
        </w:rPr>
        <w:t xml:space="preserve"> Wohngebäude Eleven Deck</w:t>
      </w:r>
      <w:r w:rsidR="00E812E9" w:rsidRPr="00465A58">
        <w:rPr>
          <w:rFonts w:ascii="Arial" w:hAnsi="Arial" w:cs="Arial"/>
          <w:sz w:val="20"/>
          <w:szCs w:val="20"/>
        </w:rPr>
        <w:t>s</w:t>
      </w:r>
    </w:p>
    <w:p w14:paraId="6EE9CED3" w14:textId="77777777" w:rsidR="00FB17BF" w:rsidRDefault="0065701D" w:rsidP="0065701D">
      <w:pPr>
        <w:spacing w:line="360" w:lineRule="auto"/>
        <w:rPr>
          <w:rFonts w:ascii="Arial" w:hAnsi="Arial" w:cs="Arial"/>
          <w:sz w:val="20"/>
          <w:szCs w:val="20"/>
        </w:rPr>
      </w:pPr>
      <w:r w:rsidRPr="00465A58">
        <w:rPr>
          <w:rFonts w:ascii="Arial" w:hAnsi="Arial" w:cs="Arial"/>
          <w:b/>
          <w:bCs/>
          <w:sz w:val="20"/>
          <w:szCs w:val="20"/>
        </w:rPr>
        <w:t>Ort</w:t>
      </w:r>
      <w:r w:rsidR="00750E77" w:rsidRPr="00465A58">
        <w:rPr>
          <w:rFonts w:ascii="Arial" w:hAnsi="Arial" w:cs="Arial"/>
          <w:b/>
          <w:bCs/>
          <w:sz w:val="20"/>
          <w:szCs w:val="20"/>
        </w:rPr>
        <w:t>:</w:t>
      </w:r>
      <w:r w:rsidR="00750E77" w:rsidRPr="00465A58">
        <w:rPr>
          <w:rFonts w:ascii="Arial" w:hAnsi="Arial" w:cs="Arial"/>
          <w:sz w:val="20"/>
          <w:szCs w:val="20"/>
        </w:rPr>
        <w:t xml:space="preserve"> </w:t>
      </w:r>
      <w:r w:rsidR="00C77985">
        <w:rPr>
          <w:rFonts w:ascii="Arial" w:hAnsi="Arial" w:cs="Arial"/>
          <w:sz w:val="20"/>
          <w:szCs w:val="20"/>
        </w:rPr>
        <w:t>Überseeq</w:t>
      </w:r>
      <w:r w:rsidRPr="00465A58">
        <w:rPr>
          <w:rFonts w:ascii="Arial" w:hAnsi="Arial" w:cs="Arial"/>
          <w:sz w:val="20"/>
          <w:szCs w:val="20"/>
        </w:rPr>
        <w:t>uartier, HafenCity Hamburg</w:t>
      </w:r>
    </w:p>
    <w:p w14:paraId="3406D0A8" w14:textId="693D476B" w:rsidR="00750E77" w:rsidRPr="00465A58" w:rsidRDefault="0065701D" w:rsidP="0065701D">
      <w:pPr>
        <w:spacing w:line="360" w:lineRule="auto"/>
        <w:rPr>
          <w:rFonts w:ascii="Arial" w:hAnsi="Arial" w:cs="Arial"/>
          <w:sz w:val="20"/>
          <w:szCs w:val="20"/>
        </w:rPr>
      </w:pPr>
      <w:r w:rsidRPr="00C77985">
        <w:rPr>
          <w:rFonts w:ascii="Arial" w:hAnsi="Arial" w:cs="Arial"/>
          <w:b/>
          <w:bCs/>
          <w:sz w:val="20"/>
          <w:szCs w:val="20"/>
        </w:rPr>
        <w:t>Projektart</w:t>
      </w:r>
      <w:r w:rsidR="00C77985" w:rsidRPr="00C77985">
        <w:rPr>
          <w:rFonts w:ascii="Arial" w:hAnsi="Arial" w:cs="Arial"/>
          <w:b/>
          <w:bCs/>
          <w:sz w:val="20"/>
          <w:szCs w:val="20"/>
        </w:rPr>
        <w:t>:</w:t>
      </w:r>
      <w:r w:rsidR="00C77985">
        <w:rPr>
          <w:rFonts w:ascii="Arial" w:hAnsi="Arial" w:cs="Arial"/>
          <w:sz w:val="20"/>
          <w:szCs w:val="20"/>
        </w:rPr>
        <w:t xml:space="preserve"> </w:t>
      </w:r>
      <w:r w:rsidRPr="00465A58">
        <w:rPr>
          <w:rFonts w:ascii="Arial" w:hAnsi="Arial" w:cs="Arial"/>
          <w:sz w:val="20"/>
          <w:szCs w:val="20"/>
        </w:rPr>
        <w:t>Wohn- und Geschäftshaus</w:t>
      </w:r>
    </w:p>
    <w:p w14:paraId="6A6443A6" w14:textId="1B1CB695" w:rsidR="000908D6" w:rsidRPr="00C77985" w:rsidRDefault="005C077B" w:rsidP="0065701D">
      <w:pPr>
        <w:spacing w:line="360" w:lineRule="auto"/>
        <w:rPr>
          <w:rFonts w:ascii="Arial" w:hAnsi="Arial" w:cs="Arial"/>
          <w:sz w:val="20"/>
          <w:szCs w:val="20"/>
        </w:rPr>
      </w:pPr>
      <w:r w:rsidRPr="005C077B">
        <w:rPr>
          <w:rFonts w:ascii="Arial" w:hAnsi="Arial" w:cs="Arial"/>
          <w:b/>
          <w:bCs/>
          <w:sz w:val="20"/>
          <w:szCs w:val="20"/>
        </w:rPr>
        <w:t>Bauherr (rechtlich)</w:t>
      </w:r>
      <w:r>
        <w:rPr>
          <w:rFonts w:ascii="Arial" w:hAnsi="Arial" w:cs="Arial"/>
          <w:b/>
          <w:bCs/>
          <w:sz w:val="20"/>
          <w:szCs w:val="20"/>
        </w:rPr>
        <w:t xml:space="preserve">: </w:t>
      </w:r>
      <w:r w:rsidR="000908D6" w:rsidRPr="00465A58">
        <w:rPr>
          <w:rFonts w:ascii="Arial" w:hAnsi="Arial" w:cs="Arial"/>
          <w:sz w:val="20"/>
          <w:szCs w:val="20"/>
        </w:rPr>
        <w:t xml:space="preserve">ÜSQ A GmbH &amp; Co. </w:t>
      </w:r>
      <w:r w:rsidR="000908D6" w:rsidRPr="002A34A3">
        <w:rPr>
          <w:rFonts w:ascii="Arial" w:hAnsi="Arial" w:cs="Arial"/>
          <w:sz w:val="20"/>
          <w:szCs w:val="20"/>
          <w:lang w:val="en-US"/>
        </w:rPr>
        <w:t>KG</w:t>
      </w:r>
      <w:r w:rsidRPr="002A34A3">
        <w:rPr>
          <w:rFonts w:ascii="Arial" w:hAnsi="Arial" w:cs="Arial"/>
          <w:sz w:val="20"/>
          <w:szCs w:val="20"/>
          <w:lang w:val="en-US"/>
        </w:rPr>
        <w:t xml:space="preserve"> </w:t>
      </w:r>
      <w:r w:rsidR="000908D6" w:rsidRPr="002A34A3">
        <w:rPr>
          <w:rFonts w:ascii="Arial" w:hAnsi="Arial" w:cs="Arial"/>
          <w:sz w:val="20"/>
          <w:szCs w:val="20"/>
          <w:lang w:val="en-US"/>
        </w:rPr>
        <w:t xml:space="preserve">c/o DC Developments GmbH &amp; Co. </w:t>
      </w:r>
      <w:r w:rsidR="000908D6" w:rsidRPr="00C77985">
        <w:rPr>
          <w:rFonts w:ascii="Arial" w:hAnsi="Arial" w:cs="Arial"/>
          <w:sz w:val="20"/>
          <w:szCs w:val="20"/>
        </w:rPr>
        <w:t>KG, Hamburg</w:t>
      </w:r>
    </w:p>
    <w:p w14:paraId="3A65B91F" w14:textId="0F9EA217" w:rsidR="00750E77" w:rsidRPr="00465A58" w:rsidRDefault="0065701D" w:rsidP="0065701D">
      <w:pPr>
        <w:spacing w:line="360" w:lineRule="auto"/>
        <w:rPr>
          <w:rFonts w:ascii="Arial" w:hAnsi="Arial" w:cs="Arial"/>
          <w:sz w:val="20"/>
          <w:szCs w:val="20"/>
        </w:rPr>
      </w:pPr>
      <w:r w:rsidRPr="00465A58">
        <w:rPr>
          <w:rFonts w:ascii="Arial" w:hAnsi="Arial" w:cs="Arial"/>
          <w:b/>
          <w:bCs/>
          <w:sz w:val="20"/>
          <w:szCs w:val="20"/>
        </w:rPr>
        <w:t>Projektentwicklung</w:t>
      </w:r>
      <w:r w:rsidR="002A34A3" w:rsidRPr="002A34A3">
        <w:t xml:space="preserve"> </w:t>
      </w:r>
      <w:r w:rsidR="002A34A3" w:rsidRPr="002A34A3">
        <w:rPr>
          <w:rFonts w:ascii="Arial" w:hAnsi="Arial" w:cs="Arial"/>
          <w:b/>
          <w:bCs/>
          <w:sz w:val="20"/>
          <w:szCs w:val="20"/>
        </w:rPr>
        <w:t>/ operative Steuerung</w:t>
      </w:r>
      <w:r w:rsidRPr="00465A58">
        <w:rPr>
          <w:rFonts w:ascii="Arial" w:hAnsi="Arial" w:cs="Arial"/>
          <w:b/>
          <w:bCs/>
          <w:sz w:val="20"/>
          <w:szCs w:val="20"/>
        </w:rPr>
        <w:t>:</w:t>
      </w:r>
      <w:r w:rsidRPr="00465A58">
        <w:rPr>
          <w:rFonts w:ascii="Arial" w:hAnsi="Arial" w:cs="Arial"/>
          <w:sz w:val="20"/>
          <w:szCs w:val="20"/>
        </w:rPr>
        <w:t xml:space="preserve"> DC Developments GmbH &amp; Co. </w:t>
      </w:r>
      <w:r w:rsidRPr="00C77985">
        <w:rPr>
          <w:rFonts w:ascii="Arial" w:hAnsi="Arial" w:cs="Arial"/>
          <w:sz w:val="20"/>
          <w:szCs w:val="20"/>
        </w:rPr>
        <w:t>KG, Hamburg</w:t>
      </w:r>
      <w:r w:rsidR="00C77985">
        <w:rPr>
          <w:rFonts w:ascii="Arial" w:hAnsi="Arial" w:cs="Arial"/>
          <w:sz w:val="20"/>
          <w:szCs w:val="20"/>
        </w:rPr>
        <w:t xml:space="preserve">; </w:t>
      </w:r>
      <w:r w:rsidRPr="00465A58">
        <w:rPr>
          <w:rFonts w:ascii="Arial" w:hAnsi="Arial" w:cs="Arial"/>
          <w:sz w:val="20"/>
          <w:szCs w:val="20"/>
        </w:rPr>
        <w:t>BDS Generalplanung GmbH, Hamburg</w:t>
      </w:r>
    </w:p>
    <w:p w14:paraId="65B33764" w14:textId="72990D6A" w:rsidR="00750E77" w:rsidRPr="00465A58" w:rsidRDefault="0065701D" w:rsidP="0065701D">
      <w:pPr>
        <w:spacing w:line="360" w:lineRule="auto"/>
        <w:rPr>
          <w:rFonts w:ascii="Arial" w:hAnsi="Arial" w:cs="Arial"/>
          <w:sz w:val="20"/>
          <w:szCs w:val="20"/>
        </w:rPr>
      </w:pPr>
      <w:r w:rsidRPr="00465A58">
        <w:rPr>
          <w:rFonts w:ascii="Arial" w:hAnsi="Arial" w:cs="Arial"/>
          <w:b/>
          <w:bCs/>
          <w:sz w:val="20"/>
          <w:szCs w:val="20"/>
        </w:rPr>
        <w:t>Architektur</w:t>
      </w:r>
      <w:r w:rsidR="00750E77" w:rsidRPr="00465A58">
        <w:rPr>
          <w:rFonts w:ascii="Arial" w:hAnsi="Arial" w:cs="Arial"/>
          <w:sz w:val="20"/>
          <w:szCs w:val="20"/>
        </w:rPr>
        <w:t xml:space="preserve">: </w:t>
      </w:r>
      <w:r w:rsidRPr="00465A58">
        <w:rPr>
          <w:rFonts w:ascii="Arial" w:hAnsi="Arial" w:cs="Arial"/>
          <w:sz w:val="20"/>
          <w:szCs w:val="20"/>
        </w:rPr>
        <w:t>Carsten Roth Architekt, Hamburg</w:t>
      </w:r>
      <w:r w:rsidR="00750E77" w:rsidRPr="00465A58">
        <w:rPr>
          <w:rFonts w:ascii="Arial" w:hAnsi="Arial" w:cs="Arial"/>
          <w:sz w:val="20"/>
          <w:szCs w:val="20"/>
        </w:rPr>
        <w:br/>
      </w:r>
      <w:r w:rsidRPr="00465A58">
        <w:rPr>
          <w:rFonts w:ascii="Arial" w:hAnsi="Arial" w:cs="Arial"/>
          <w:b/>
          <w:bCs/>
          <w:sz w:val="20"/>
          <w:szCs w:val="20"/>
        </w:rPr>
        <w:t>Landschaftsarchitektur</w:t>
      </w:r>
      <w:r w:rsidR="00750E77" w:rsidRPr="00465A58">
        <w:rPr>
          <w:rFonts w:ascii="Arial" w:hAnsi="Arial" w:cs="Arial"/>
          <w:b/>
          <w:bCs/>
          <w:sz w:val="20"/>
          <w:szCs w:val="20"/>
        </w:rPr>
        <w:t>:</w:t>
      </w:r>
      <w:r w:rsidR="00750E77" w:rsidRPr="00465A58">
        <w:rPr>
          <w:rFonts w:ascii="Arial" w:hAnsi="Arial" w:cs="Arial"/>
          <w:sz w:val="20"/>
          <w:szCs w:val="20"/>
        </w:rPr>
        <w:t xml:space="preserve"> </w:t>
      </w:r>
      <w:r w:rsidRPr="00465A58">
        <w:rPr>
          <w:rFonts w:ascii="Arial" w:hAnsi="Arial" w:cs="Arial"/>
          <w:sz w:val="20"/>
          <w:szCs w:val="20"/>
        </w:rPr>
        <w:t>WES LandschaftsArchitektur, Hamburg</w:t>
      </w:r>
    </w:p>
    <w:p w14:paraId="0695E276" w14:textId="14CC7C0E" w:rsidR="00750E77" w:rsidRPr="00465A58" w:rsidRDefault="0065701D" w:rsidP="0065701D">
      <w:pPr>
        <w:spacing w:line="360" w:lineRule="auto"/>
        <w:rPr>
          <w:rFonts w:ascii="Arial" w:hAnsi="Arial" w:cs="Arial"/>
          <w:sz w:val="20"/>
          <w:szCs w:val="20"/>
        </w:rPr>
      </w:pPr>
      <w:r w:rsidRPr="00465A58">
        <w:rPr>
          <w:rFonts w:ascii="Arial" w:hAnsi="Arial" w:cs="Arial"/>
          <w:b/>
          <w:bCs/>
          <w:sz w:val="20"/>
          <w:szCs w:val="20"/>
        </w:rPr>
        <w:t>Tragwerksplanung</w:t>
      </w:r>
      <w:r w:rsidR="00750E77" w:rsidRPr="00465A58">
        <w:rPr>
          <w:rFonts w:ascii="Arial" w:hAnsi="Arial" w:cs="Arial"/>
          <w:b/>
          <w:bCs/>
          <w:sz w:val="20"/>
          <w:szCs w:val="20"/>
        </w:rPr>
        <w:t>:</w:t>
      </w:r>
      <w:r w:rsidR="00750E77" w:rsidRPr="00465A58">
        <w:rPr>
          <w:rFonts w:ascii="Arial" w:hAnsi="Arial" w:cs="Arial"/>
          <w:sz w:val="20"/>
          <w:szCs w:val="20"/>
        </w:rPr>
        <w:t xml:space="preserve"> </w:t>
      </w:r>
      <w:r w:rsidRPr="00465A58">
        <w:rPr>
          <w:rFonts w:ascii="Arial" w:hAnsi="Arial" w:cs="Arial"/>
          <w:sz w:val="20"/>
          <w:szCs w:val="20"/>
        </w:rPr>
        <w:t xml:space="preserve">Otto Wöhr + Partner </w:t>
      </w:r>
    </w:p>
    <w:p w14:paraId="66B42A9C" w14:textId="25F584F5" w:rsidR="00750E77" w:rsidRPr="00465A58" w:rsidRDefault="0065701D" w:rsidP="0065701D">
      <w:pPr>
        <w:spacing w:line="360" w:lineRule="auto"/>
        <w:rPr>
          <w:rFonts w:ascii="Arial" w:hAnsi="Arial" w:cs="Arial"/>
          <w:sz w:val="20"/>
          <w:szCs w:val="20"/>
        </w:rPr>
      </w:pPr>
      <w:r w:rsidRPr="00465A58">
        <w:rPr>
          <w:rFonts w:ascii="Arial" w:hAnsi="Arial" w:cs="Arial"/>
          <w:b/>
          <w:bCs/>
          <w:sz w:val="20"/>
          <w:szCs w:val="20"/>
        </w:rPr>
        <w:t>Baubeginn</w:t>
      </w:r>
      <w:r w:rsidR="00750E77" w:rsidRPr="00465A58">
        <w:rPr>
          <w:rFonts w:ascii="Arial" w:hAnsi="Arial" w:cs="Arial"/>
          <w:b/>
          <w:bCs/>
          <w:sz w:val="20"/>
          <w:szCs w:val="20"/>
        </w:rPr>
        <w:t>:</w:t>
      </w:r>
      <w:r w:rsidR="00750E77" w:rsidRPr="00465A58">
        <w:rPr>
          <w:rFonts w:ascii="Arial" w:hAnsi="Arial" w:cs="Arial"/>
          <w:sz w:val="20"/>
          <w:szCs w:val="20"/>
        </w:rPr>
        <w:t xml:space="preserve"> </w:t>
      </w:r>
      <w:r w:rsidRPr="00465A58">
        <w:rPr>
          <w:rFonts w:ascii="Arial" w:hAnsi="Arial" w:cs="Arial"/>
          <w:sz w:val="20"/>
          <w:szCs w:val="20"/>
        </w:rPr>
        <w:t>2019</w:t>
      </w:r>
    </w:p>
    <w:p w14:paraId="54A73BE6" w14:textId="11C6EF58" w:rsidR="00750E77" w:rsidRPr="00465A58" w:rsidRDefault="0065701D" w:rsidP="0065701D">
      <w:pPr>
        <w:spacing w:line="360" w:lineRule="auto"/>
        <w:rPr>
          <w:rFonts w:ascii="Arial" w:hAnsi="Arial" w:cs="Arial"/>
          <w:sz w:val="20"/>
          <w:szCs w:val="20"/>
        </w:rPr>
      </w:pPr>
      <w:r w:rsidRPr="00465A58">
        <w:rPr>
          <w:rFonts w:ascii="Arial" w:hAnsi="Arial" w:cs="Arial"/>
          <w:b/>
          <w:bCs/>
          <w:sz w:val="20"/>
          <w:szCs w:val="20"/>
        </w:rPr>
        <w:t>Fertigstellung</w:t>
      </w:r>
      <w:r w:rsidR="00750E77" w:rsidRPr="00465A58">
        <w:rPr>
          <w:rFonts w:ascii="Arial" w:hAnsi="Arial" w:cs="Arial"/>
          <w:b/>
          <w:bCs/>
          <w:sz w:val="20"/>
          <w:szCs w:val="20"/>
        </w:rPr>
        <w:t>:</w:t>
      </w:r>
      <w:r w:rsidR="00750E77" w:rsidRPr="00465A58">
        <w:rPr>
          <w:rFonts w:ascii="Arial" w:hAnsi="Arial" w:cs="Arial"/>
          <w:sz w:val="20"/>
          <w:szCs w:val="20"/>
        </w:rPr>
        <w:t xml:space="preserve"> </w:t>
      </w:r>
      <w:r w:rsidRPr="00465A58">
        <w:rPr>
          <w:rFonts w:ascii="Arial" w:hAnsi="Arial" w:cs="Arial"/>
          <w:sz w:val="20"/>
          <w:szCs w:val="20"/>
        </w:rPr>
        <w:t>202</w:t>
      </w:r>
      <w:r w:rsidR="00C77985">
        <w:rPr>
          <w:rFonts w:ascii="Arial" w:hAnsi="Arial" w:cs="Arial"/>
          <w:sz w:val="20"/>
          <w:szCs w:val="20"/>
        </w:rPr>
        <w:t>4</w:t>
      </w:r>
    </w:p>
    <w:p w14:paraId="773849C6" w14:textId="77777777" w:rsidR="00FB17BF" w:rsidRDefault="00F4062E" w:rsidP="00F4062E">
      <w:pPr>
        <w:spacing w:line="360" w:lineRule="auto"/>
        <w:rPr>
          <w:rFonts w:ascii="Arial" w:hAnsi="Arial" w:cs="Arial"/>
          <w:b/>
          <w:bCs/>
          <w:sz w:val="20"/>
          <w:szCs w:val="20"/>
        </w:rPr>
      </w:pPr>
      <w:r w:rsidRPr="00465A58">
        <w:rPr>
          <w:rFonts w:ascii="Arial" w:hAnsi="Arial" w:cs="Arial"/>
          <w:b/>
          <w:bCs/>
          <w:sz w:val="20"/>
          <w:szCs w:val="20"/>
        </w:rPr>
        <w:t>Eingesetzte Produkte von Solarlux:</w:t>
      </w:r>
    </w:p>
    <w:p w14:paraId="242DBC60" w14:textId="77777777" w:rsidR="000F093C" w:rsidRDefault="00F4062E" w:rsidP="00F4062E">
      <w:pPr>
        <w:spacing w:line="360" w:lineRule="auto"/>
        <w:rPr>
          <w:rFonts w:ascii="Arial" w:hAnsi="Arial" w:cs="Arial"/>
          <w:sz w:val="20"/>
          <w:szCs w:val="20"/>
        </w:rPr>
      </w:pPr>
      <w:r w:rsidRPr="00465A58">
        <w:rPr>
          <w:rFonts w:ascii="Arial" w:hAnsi="Arial" w:cs="Arial"/>
          <w:sz w:val="20"/>
          <w:szCs w:val="20"/>
        </w:rPr>
        <w:t>Schiebe</w:t>
      </w:r>
      <w:r w:rsidRPr="00465A58">
        <w:rPr>
          <w:rFonts w:ascii="Arial" w:hAnsi="Arial" w:cs="Arial"/>
          <w:sz w:val="20"/>
          <w:szCs w:val="20"/>
        </w:rPr>
        <w:noBreakHyphen/>
        <w:t>Dreh</w:t>
      </w:r>
      <w:r w:rsidRPr="00465A58">
        <w:rPr>
          <w:rFonts w:ascii="Arial" w:hAnsi="Arial" w:cs="Arial"/>
          <w:sz w:val="20"/>
          <w:szCs w:val="20"/>
        </w:rPr>
        <w:noBreakHyphen/>
        <w:t>Systeme Proline T und Proline T Mega als filigrane Glasprallscheiben in den Loggien; eingesetzt zum Schallschutz in unterschiedlichen Windlastzonen;</w:t>
      </w:r>
    </w:p>
    <w:p w14:paraId="4169F250" w14:textId="7B812322" w:rsidR="00CE4AA6" w:rsidRPr="00465A58" w:rsidRDefault="00F4062E" w:rsidP="00F4062E">
      <w:pPr>
        <w:spacing w:line="360" w:lineRule="auto"/>
        <w:rPr>
          <w:rFonts w:ascii="Arial" w:hAnsi="Arial" w:cs="Arial"/>
          <w:sz w:val="20"/>
          <w:szCs w:val="20"/>
        </w:rPr>
      </w:pPr>
      <w:r w:rsidRPr="00465A58">
        <w:rPr>
          <w:rFonts w:ascii="Arial" w:hAnsi="Arial" w:cs="Arial"/>
          <w:sz w:val="20"/>
          <w:szCs w:val="20"/>
        </w:rPr>
        <w:t>Verglasung mit 12 mm ESG</w:t>
      </w:r>
      <w:r w:rsidR="00E812E9" w:rsidRPr="00465A58">
        <w:rPr>
          <w:rFonts w:ascii="Arial" w:hAnsi="Arial" w:cs="Arial"/>
          <w:sz w:val="20"/>
          <w:szCs w:val="20"/>
        </w:rPr>
        <w:t xml:space="preserve">-H </w:t>
      </w:r>
      <w:r w:rsidRPr="00465A58">
        <w:rPr>
          <w:rFonts w:ascii="Arial" w:hAnsi="Arial" w:cs="Arial"/>
          <w:sz w:val="20"/>
          <w:szCs w:val="20"/>
        </w:rPr>
        <w:t>(Proline T) und 15 mm ESG</w:t>
      </w:r>
      <w:r w:rsidRPr="00465A58">
        <w:rPr>
          <w:rFonts w:ascii="Arial" w:hAnsi="Arial" w:cs="Arial"/>
          <w:sz w:val="20"/>
          <w:szCs w:val="20"/>
        </w:rPr>
        <w:noBreakHyphen/>
        <w:t>H (Proline T Mega); barrierefreie Bodenschienen mit polierten Glaskanten.</w:t>
      </w:r>
    </w:p>
    <w:p w14:paraId="2EDA4D16" w14:textId="77777777" w:rsidR="00F4062E" w:rsidRDefault="00F4062E" w:rsidP="007C327B">
      <w:pPr>
        <w:tabs>
          <w:tab w:val="left" w:pos="4619"/>
        </w:tabs>
        <w:spacing w:line="276" w:lineRule="auto"/>
        <w:rPr>
          <w:rFonts w:ascii="Arial" w:hAnsi="Arial" w:cs="Arial"/>
          <w:sz w:val="20"/>
          <w:szCs w:val="20"/>
          <w:u w:val="single"/>
        </w:rPr>
      </w:pPr>
    </w:p>
    <w:p w14:paraId="25EE55E9" w14:textId="6B76279B" w:rsidR="009D7880" w:rsidRDefault="009D7880" w:rsidP="007C327B">
      <w:pPr>
        <w:tabs>
          <w:tab w:val="left" w:pos="4619"/>
        </w:tabs>
        <w:spacing w:line="276" w:lineRule="auto"/>
        <w:rPr>
          <w:rFonts w:ascii="Arial" w:hAnsi="Arial" w:cs="Arial"/>
          <w:sz w:val="20"/>
          <w:szCs w:val="20"/>
          <w:u w:val="single"/>
        </w:rPr>
      </w:pPr>
      <w:r w:rsidRPr="009D7880">
        <w:rPr>
          <w:rFonts w:ascii="Arial" w:hAnsi="Arial" w:cs="Arial"/>
          <w:sz w:val="20"/>
          <w:szCs w:val="20"/>
          <w:u w:val="single"/>
        </w:rPr>
        <w:t>Bildnachweis</w:t>
      </w:r>
      <w:r w:rsidR="00A46088">
        <w:rPr>
          <w:rFonts w:ascii="Arial" w:hAnsi="Arial" w:cs="Arial"/>
          <w:sz w:val="20"/>
          <w:szCs w:val="20"/>
          <w:u w:val="single"/>
        </w:rPr>
        <w:t xml:space="preserve">: </w:t>
      </w:r>
      <w:r w:rsidR="00396C92" w:rsidRPr="00396C92">
        <w:rPr>
          <w:rFonts w:ascii="Arial" w:hAnsi="Arial" w:cs="Arial"/>
          <w:sz w:val="20"/>
          <w:szCs w:val="20"/>
          <w:u w:val="single"/>
        </w:rPr>
        <w:t>Daniel Sumesgutner für Solarlux GmbH</w:t>
      </w:r>
    </w:p>
    <w:p w14:paraId="04D208BF" w14:textId="77777777" w:rsidR="00E57026" w:rsidRDefault="00E57026" w:rsidP="00B13484">
      <w:pPr>
        <w:spacing w:line="360" w:lineRule="auto"/>
        <w:rPr>
          <w:rFonts w:ascii="Arial" w:hAnsi="Arial" w:cs="Arial"/>
          <w:sz w:val="20"/>
          <w:szCs w:val="20"/>
          <w:u w:val="single"/>
        </w:rPr>
      </w:pPr>
    </w:p>
    <w:p w14:paraId="43629885" w14:textId="1ACB56D2" w:rsidR="009D7880" w:rsidRDefault="002D390E" w:rsidP="009D7880">
      <w:pPr>
        <w:spacing w:line="276" w:lineRule="auto"/>
        <w:rPr>
          <w:rFonts w:ascii="Arial" w:hAnsi="Arial" w:cs="Arial"/>
          <w:sz w:val="20"/>
          <w:szCs w:val="20"/>
        </w:rPr>
      </w:pPr>
      <w:r>
        <w:lastRenderedPageBreak/>
        <w:drawing>
          <wp:inline distT="0" distB="0" distL="0" distR="0" wp14:anchorId="06F4779A" wp14:editId="61F41AC8">
            <wp:extent cx="3195955" cy="2850683"/>
            <wp:effectExtent l="0" t="0" r="4445" b="6985"/>
            <wp:docPr id="12055957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207732" cy="2861188"/>
                    </a:xfrm>
                    <a:prstGeom prst="rect">
                      <a:avLst/>
                    </a:prstGeom>
                    <a:noFill/>
                    <a:ln>
                      <a:noFill/>
                    </a:ln>
                  </pic:spPr>
                </pic:pic>
              </a:graphicData>
            </a:graphic>
          </wp:inline>
        </w:drawing>
      </w:r>
    </w:p>
    <w:p w14:paraId="401521D8" w14:textId="7BDA54CD" w:rsidR="007455F6" w:rsidRDefault="00B661BF" w:rsidP="007455F6">
      <w:pPr>
        <w:spacing w:line="360" w:lineRule="auto"/>
        <w:rPr>
          <w:rFonts w:ascii="Arial" w:hAnsi="Arial" w:cs="Arial"/>
          <w:sz w:val="20"/>
          <w:szCs w:val="20"/>
        </w:rPr>
      </w:pPr>
      <w:r w:rsidRPr="00B661BF">
        <w:rPr>
          <w:rFonts w:ascii="Arial" w:hAnsi="Arial" w:cs="Arial"/>
          <w:b/>
          <w:bCs/>
          <w:sz w:val="20"/>
          <w:szCs w:val="20"/>
        </w:rPr>
        <w:t>solarlux-balkonverglasung-proline-t-ref01998-197</w:t>
      </w:r>
      <w:r w:rsidR="007455F6" w:rsidRPr="006E3220">
        <w:rPr>
          <w:rFonts w:ascii="Arial" w:hAnsi="Arial" w:cs="Arial"/>
          <w:b/>
          <w:bCs/>
          <w:sz w:val="20"/>
          <w:szCs w:val="20"/>
        </w:rPr>
        <w:t>.jpg:</w:t>
      </w:r>
      <w:r w:rsidR="007455F6" w:rsidRPr="009D7880">
        <w:rPr>
          <w:rFonts w:ascii="Arial" w:hAnsi="Arial" w:cs="Arial"/>
          <w:sz w:val="20"/>
          <w:szCs w:val="20"/>
        </w:rPr>
        <w:t xml:space="preserve"> </w:t>
      </w:r>
      <w:r w:rsidR="007E770C" w:rsidRPr="007E770C">
        <w:rPr>
          <w:rFonts w:ascii="Arial" w:hAnsi="Arial" w:cs="Arial"/>
          <w:sz w:val="20"/>
          <w:szCs w:val="20"/>
        </w:rPr>
        <w:t>Als städtebauliches Bindeglied im Westfield Hamburg</w:t>
      </w:r>
      <w:r w:rsidR="007E770C" w:rsidRPr="007E770C">
        <w:rPr>
          <w:rFonts w:ascii="Arial" w:hAnsi="Arial" w:cs="Arial"/>
          <w:sz w:val="20"/>
          <w:szCs w:val="20"/>
        </w:rPr>
        <w:noBreakHyphen/>
        <w:t>Überseequartier zeigt Eleven Decks, wie anspruchsvoller Wohnungsbau in verdichteten Innenstadträumen gelingen kann.</w:t>
      </w:r>
    </w:p>
    <w:p w14:paraId="57720E5A" w14:textId="0FFDEAD5" w:rsidR="00331BEC" w:rsidRDefault="00331BEC" w:rsidP="009D7880">
      <w:pPr>
        <w:spacing w:line="276" w:lineRule="auto"/>
        <w:rPr>
          <w:rFonts w:ascii="Arial" w:hAnsi="Arial" w:cs="Arial"/>
          <w:sz w:val="20"/>
          <w:szCs w:val="20"/>
        </w:rPr>
      </w:pPr>
      <w:r>
        <w:drawing>
          <wp:inline distT="0" distB="0" distL="0" distR="0" wp14:anchorId="1B26A31B" wp14:editId="76309A1F">
            <wp:extent cx="1945512" cy="2916617"/>
            <wp:effectExtent l="0" t="0" r="0" b="0"/>
            <wp:docPr id="12777517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960825" cy="2939573"/>
                    </a:xfrm>
                    <a:prstGeom prst="rect">
                      <a:avLst/>
                    </a:prstGeom>
                    <a:noFill/>
                    <a:ln>
                      <a:noFill/>
                    </a:ln>
                  </pic:spPr>
                </pic:pic>
              </a:graphicData>
            </a:graphic>
          </wp:inline>
        </w:drawing>
      </w:r>
    </w:p>
    <w:p w14:paraId="4DE23EF4" w14:textId="5FD72248" w:rsidR="007455F6" w:rsidRDefault="00D27344" w:rsidP="007455F6">
      <w:pPr>
        <w:spacing w:line="360" w:lineRule="auto"/>
        <w:rPr>
          <w:rFonts w:ascii="Arial" w:hAnsi="Arial" w:cs="Arial"/>
          <w:sz w:val="20"/>
          <w:szCs w:val="20"/>
        </w:rPr>
      </w:pPr>
      <w:r w:rsidRPr="00D27344">
        <w:rPr>
          <w:rFonts w:ascii="Arial" w:hAnsi="Arial" w:cs="Arial"/>
          <w:b/>
          <w:bCs/>
          <w:sz w:val="20"/>
          <w:szCs w:val="20"/>
        </w:rPr>
        <w:t>solarlux-balkonverglasung-proline-t-ref01998-163</w:t>
      </w:r>
      <w:r w:rsidR="007455F6" w:rsidRPr="006E3220">
        <w:rPr>
          <w:rFonts w:ascii="Arial" w:hAnsi="Arial" w:cs="Arial"/>
          <w:b/>
          <w:bCs/>
          <w:sz w:val="20"/>
          <w:szCs w:val="20"/>
        </w:rPr>
        <w:t>.jpg:</w:t>
      </w:r>
      <w:r w:rsidR="007455F6" w:rsidRPr="009D7880">
        <w:rPr>
          <w:rFonts w:ascii="Arial" w:hAnsi="Arial" w:cs="Arial"/>
          <w:sz w:val="20"/>
          <w:szCs w:val="20"/>
        </w:rPr>
        <w:t xml:space="preserve"> </w:t>
      </w:r>
      <w:r w:rsidR="00964294" w:rsidRPr="00964294">
        <w:rPr>
          <w:rFonts w:ascii="Arial" w:hAnsi="Arial" w:cs="Arial"/>
          <w:sz w:val="20"/>
          <w:szCs w:val="20"/>
        </w:rPr>
        <w:t>Der plastisch gegliederte Baukörper von Eleven Decks reagiert mit abgetreppten Terrassen und roter Sichtbetonfassade auf die dichte städtebauliche Struktur der HafenCity.</w:t>
      </w:r>
    </w:p>
    <w:p w14:paraId="4B246277" w14:textId="77777777" w:rsidR="007455F6" w:rsidRDefault="007455F6" w:rsidP="009D7880">
      <w:pPr>
        <w:spacing w:line="276" w:lineRule="auto"/>
        <w:rPr>
          <w:rFonts w:ascii="Arial" w:hAnsi="Arial" w:cs="Arial"/>
          <w:sz w:val="20"/>
          <w:szCs w:val="20"/>
        </w:rPr>
      </w:pPr>
    </w:p>
    <w:p w14:paraId="74C630A9" w14:textId="164E5E68" w:rsidR="00676683" w:rsidRDefault="008D3F67" w:rsidP="009D7880">
      <w:pPr>
        <w:spacing w:line="276" w:lineRule="auto"/>
        <w:rPr>
          <w:rFonts w:ascii="Arial" w:hAnsi="Arial" w:cs="Arial"/>
          <w:sz w:val="20"/>
          <w:szCs w:val="20"/>
        </w:rPr>
      </w:pPr>
      <w:r>
        <w:lastRenderedPageBreak/>
        <w:drawing>
          <wp:inline distT="0" distB="0" distL="0" distR="0" wp14:anchorId="17159088" wp14:editId="623EEC07">
            <wp:extent cx="3180450" cy="2121408"/>
            <wp:effectExtent l="0" t="0" r="1270" b="0"/>
            <wp:docPr id="123727784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195924" cy="2131729"/>
                    </a:xfrm>
                    <a:prstGeom prst="rect">
                      <a:avLst/>
                    </a:prstGeom>
                    <a:noFill/>
                    <a:ln>
                      <a:noFill/>
                    </a:ln>
                  </pic:spPr>
                </pic:pic>
              </a:graphicData>
            </a:graphic>
          </wp:inline>
        </w:drawing>
      </w:r>
    </w:p>
    <w:p w14:paraId="1DEC6153" w14:textId="543F7843" w:rsidR="007455F6" w:rsidRDefault="00D27344" w:rsidP="007455F6">
      <w:pPr>
        <w:spacing w:line="360" w:lineRule="auto"/>
        <w:rPr>
          <w:rFonts w:ascii="Arial" w:hAnsi="Arial" w:cs="Arial"/>
          <w:sz w:val="20"/>
          <w:szCs w:val="20"/>
        </w:rPr>
      </w:pPr>
      <w:r w:rsidRPr="00D27344">
        <w:rPr>
          <w:rFonts w:ascii="Arial" w:hAnsi="Arial" w:cs="Arial"/>
          <w:b/>
          <w:bCs/>
          <w:sz w:val="20"/>
          <w:szCs w:val="20"/>
        </w:rPr>
        <w:t>solarlux-balkonverglasung-proline-t-ref01998-110</w:t>
      </w:r>
      <w:r w:rsidR="007455F6" w:rsidRPr="006E3220">
        <w:rPr>
          <w:rFonts w:ascii="Arial" w:hAnsi="Arial" w:cs="Arial"/>
          <w:b/>
          <w:bCs/>
          <w:sz w:val="20"/>
          <w:szCs w:val="20"/>
        </w:rPr>
        <w:t>.jpg:</w:t>
      </w:r>
      <w:r w:rsidR="007455F6" w:rsidRPr="009D7880">
        <w:rPr>
          <w:rFonts w:ascii="Arial" w:hAnsi="Arial" w:cs="Arial"/>
          <w:sz w:val="20"/>
          <w:szCs w:val="20"/>
        </w:rPr>
        <w:t xml:space="preserve"> </w:t>
      </w:r>
      <w:r w:rsidR="00BC4032" w:rsidRPr="00BC4032">
        <w:rPr>
          <w:rFonts w:ascii="Arial" w:hAnsi="Arial" w:cs="Arial"/>
          <w:sz w:val="20"/>
          <w:szCs w:val="20"/>
        </w:rPr>
        <w:t>Als filigrane Prallscheiben in die Loggien integriert, dienen die Systeme Proline T und Proline T Mega von Solarlux dem Schallschutz und verbessern zugleich als Windschutz die Aufenthaltsqualität.</w:t>
      </w:r>
    </w:p>
    <w:p w14:paraId="79466DBA" w14:textId="77777777" w:rsidR="007455F6" w:rsidRDefault="007455F6" w:rsidP="009D7880">
      <w:pPr>
        <w:spacing w:line="276" w:lineRule="auto"/>
        <w:rPr>
          <w:rFonts w:ascii="Arial" w:hAnsi="Arial" w:cs="Arial"/>
          <w:sz w:val="20"/>
          <w:szCs w:val="20"/>
        </w:rPr>
      </w:pPr>
    </w:p>
    <w:p w14:paraId="7F65C527" w14:textId="5D9D8907" w:rsidR="007455F6" w:rsidRDefault="007455F6" w:rsidP="009D7880">
      <w:pPr>
        <w:spacing w:line="276" w:lineRule="auto"/>
        <w:rPr>
          <w:rFonts w:ascii="Arial" w:hAnsi="Arial" w:cs="Arial"/>
          <w:sz w:val="20"/>
          <w:szCs w:val="20"/>
        </w:rPr>
      </w:pPr>
      <w:r>
        <w:drawing>
          <wp:inline distT="0" distB="0" distL="0" distR="0" wp14:anchorId="7F9EB019" wp14:editId="04F69352">
            <wp:extent cx="1945005" cy="2915854"/>
            <wp:effectExtent l="0" t="0" r="0" b="0"/>
            <wp:docPr id="9115732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952870" cy="2927645"/>
                    </a:xfrm>
                    <a:prstGeom prst="rect">
                      <a:avLst/>
                    </a:prstGeom>
                    <a:noFill/>
                    <a:ln>
                      <a:noFill/>
                    </a:ln>
                  </pic:spPr>
                </pic:pic>
              </a:graphicData>
            </a:graphic>
          </wp:inline>
        </w:drawing>
      </w:r>
    </w:p>
    <w:p w14:paraId="2AABE042" w14:textId="0567CD45" w:rsidR="007455F6" w:rsidRDefault="0070523E" w:rsidP="007455F6">
      <w:pPr>
        <w:spacing w:line="360" w:lineRule="auto"/>
        <w:rPr>
          <w:rFonts w:ascii="Arial" w:hAnsi="Arial" w:cs="Arial"/>
          <w:sz w:val="20"/>
          <w:szCs w:val="20"/>
        </w:rPr>
      </w:pPr>
      <w:r w:rsidRPr="0070523E">
        <w:rPr>
          <w:rFonts w:ascii="Arial" w:hAnsi="Arial" w:cs="Arial"/>
          <w:b/>
          <w:bCs/>
          <w:sz w:val="20"/>
          <w:szCs w:val="20"/>
        </w:rPr>
        <w:t>solarlux-balkonverglasung-proline-t-ref01998-058</w:t>
      </w:r>
      <w:r w:rsidR="007455F6" w:rsidRPr="006E3220">
        <w:rPr>
          <w:rFonts w:ascii="Arial" w:hAnsi="Arial" w:cs="Arial"/>
          <w:b/>
          <w:bCs/>
          <w:sz w:val="20"/>
          <w:szCs w:val="20"/>
        </w:rPr>
        <w:t>.jpg:</w:t>
      </w:r>
      <w:r w:rsidR="007455F6" w:rsidRPr="009D7880">
        <w:rPr>
          <w:rFonts w:ascii="Arial" w:hAnsi="Arial" w:cs="Arial"/>
          <w:sz w:val="20"/>
          <w:szCs w:val="20"/>
        </w:rPr>
        <w:t xml:space="preserve"> </w:t>
      </w:r>
      <w:r w:rsidR="00CF5B25" w:rsidRPr="00CF5B25">
        <w:rPr>
          <w:rFonts w:ascii="Arial" w:hAnsi="Arial" w:cs="Arial"/>
          <w:sz w:val="20"/>
          <w:szCs w:val="20"/>
        </w:rPr>
        <w:t>Entscheidend für die Wahl des Schiebe</w:t>
      </w:r>
      <w:r w:rsidR="00CF5B25" w:rsidRPr="00CF5B25">
        <w:rPr>
          <w:rFonts w:ascii="Arial" w:hAnsi="Arial" w:cs="Arial"/>
          <w:sz w:val="20"/>
          <w:szCs w:val="20"/>
        </w:rPr>
        <w:noBreakHyphen/>
        <w:t>Dreh</w:t>
      </w:r>
      <w:r w:rsidR="00CF5B25" w:rsidRPr="00CF5B25">
        <w:rPr>
          <w:rFonts w:ascii="Arial" w:hAnsi="Arial" w:cs="Arial"/>
          <w:sz w:val="20"/>
          <w:szCs w:val="20"/>
        </w:rPr>
        <w:noBreakHyphen/>
        <w:t>Systems Proline T war der durchdachte Öffnungsmechanismus, der auch die sichere Reinigung von außen ermöglicht.</w:t>
      </w:r>
    </w:p>
    <w:p w14:paraId="51970BC8" w14:textId="77777777" w:rsidR="007455F6" w:rsidRDefault="007455F6" w:rsidP="009D7880">
      <w:pPr>
        <w:spacing w:line="276" w:lineRule="auto"/>
        <w:rPr>
          <w:rFonts w:ascii="Arial" w:hAnsi="Arial" w:cs="Arial"/>
          <w:sz w:val="20"/>
          <w:szCs w:val="20"/>
        </w:rPr>
      </w:pPr>
    </w:p>
    <w:p w14:paraId="3A1E4C45" w14:textId="77777777" w:rsidR="00F41B56" w:rsidRDefault="00F41B56" w:rsidP="00B14FA6">
      <w:pPr>
        <w:spacing w:line="360" w:lineRule="auto"/>
        <w:rPr>
          <w:rFonts w:ascii="Arial" w:hAnsi="Arial" w:cs="Arial"/>
          <w:b/>
          <w:bCs/>
          <w:sz w:val="20"/>
          <w:szCs w:val="20"/>
        </w:rPr>
      </w:pPr>
      <w:r>
        <w:lastRenderedPageBreak/>
        <w:drawing>
          <wp:inline distT="0" distB="0" distL="0" distR="0" wp14:anchorId="65034988" wp14:editId="292A9911">
            <wp:extent cx="3180080" cy="2121161"/>
            <wp:effectExtent l="0" t="0" r="1270" b="0"/>
            <wp:docPr id="148378624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190916" cy="2128389"/>
                    </a:xfrm>
                    <a:prstGeom prst="rect">
                      <a:avLst/>
                    </a:prstGeom>
                    <a:noFill/>
                    <a:ln>
                      <a:noFill/>
                    </a:ln>
                  </pic:spPr>
                </pic:pic>
              </a:graphicData>
            </a:graphic>
          </wp:inline>
        </w:drawing>
      </w:r>
    </w:p>
    <w:p w14:paraId="090A2C14" w14:textId="7498F5C3" w:rsidR="007455F6" w:rsidRDefault="0070523E" w:rsidP="007455F6">
      <w:pPr>
        <w:spacing w:line="360" w:lineRule="auto"/>
        <w:rPr>
          <w:rFonts w:ascii="Arial" w:hAnsi="Arial" w:cs="Arial"/>
          <w:sz w:val="20"/>
          <w:szCs w:val="20"/>
        </w:rPr>
      </w:pPr>
      <w:r w:rsidRPr="0070523E">
        <w:rPr>
          <w:rFonts w:ascii="Arial" w:hAnsi="Arial" w:cs="Arial"/>
          <w:b/>
          <w:bCs/>
          <w:sz w:val="20"/>
          <w:szCs w:val="20"/>
        </w:rPr>
        <w:t>solarlux-balkonverglasung-proline-t-ref01998-018</w:t>
      </w:r>
      <w:r w:rsidR="007455F6" w:rsidRPr="006E3220">
        <w:rPr>
          <w:rFonts w:ascii="Arial" w:hAnsi="Arial" w:cs="Arial"/>
          <w:b/>
          <w:bCs/>
          <w:sz w:val="20"/>
          <w:szCs w:val="20"/>
        </w:rPr>
        <w:t>.jpg:</w:t>
      </w:r>
      <w:r w:rsidR="007455F6" w:rsidRPr="009D7880">
        <w:rPr>
          <w:rFonts w:ascii="Arial" w:hAnsi="Arial" w:cs="Arial"/>
          <w:sz w:val="20"/>
          <w:szCs w:val="20"/>
        </w:rPr>
        <w:t xml:space="preserve"> </w:t>
      </w:r>
      <w:r w:rsidR="0029776B" w:rsidRPr="0029776B">
        <w:rPr>
          <w:rFonts w:ascii="Arial" w:hAnsi="Arial" w:cs="Arial"/>
          <w:sz w:val="20"/>
          <w:szCs w:val="20"/>
        </w:rPr>
        <w:t xml:space="preserve">Die Systemvariante </w:t>
      </w:r>
      <w:r w:rsidR="0029776B" w:rsidRPr="00881903">
        <w:rPr>
          <w:rFonts w:ascii="Arial" w:hAnsi="Arial" w:cs="Arial"/>
          <w:sz w:val="20"/>
          <w:szCs w:val="20"/>
        </w:rPr>
        <w:t>Proline T Mega</w:t>
      </w:r>
      <w:r w:rsidR="0029776B" w:rsidRPr="0029776B">
        <w:rPr>
          <w:rFonts w:ascii="Arial" w:hAnsi="Arial" w:cs="Arial"/>
          <w:sz w:val="20"/>
          <w:szCs w:val="20"/>
        </w:rPr>
        <w:t xml:space="preserve"> von Solarlux erfüllt in den oberen Geschossen und exponierten Randbereichen</w:t>
      </w:r>
      <w:r w:rsidR="00881903">
        <w:rPr>
          <w:rFonts w:ascii="Arial" w:hAnsi="Arial" w:cs="Arial"/>
          <w:sz w:val="20"/>
          <w:szCs w:val="20"/>
        </w:rPr>
        <w:t xml:space="preserve"> der Fassade</w:t>
      </w:r>
      <w:r w:rsidR="0029776B" w:rsidRPr="0029776B">
        <w:rPr>
          <w:rFonts w:ascii="Arial" w:hAnsi="Arial" w:cs="Arial"/>
          <w:sz w:val="20"/>
          <w:szCs w:val="20"/>
        </w:rPr>
        <w:t xml:space="preserve"> die erhöhten statischen Anforderungen.</w:t>
      </w:r>
    </w:p>
    <w:p w14:paraId="109A4307" w14:textId="77777777" w:rsidR="007455F6" w:rsidRDefault="007455F6" w:rsidP="00B14FA6">
      <w:pPr>
        <w:spacing w:line="360" w:lineRule="auto"/>
        <w:rPr>
          <w:rFonts w:ascii="Arial" w:hAnsi="Arial" w:cs="Arial"/>
          <w:b/>
          <w:bCs/>
          <w:sz w:val="20"/>
          <w:szCs w:val="20"/>
        </w:rPr>
      </w:pPr>
    </w:p>
    <w:p w14:paraId="15266E89" w14:textId="4856B7C3" w:rsidR="00F41B56" w:rsidRDefault="00331BEC" w:rsidP="00B14FA6">
      <w:pPr>
        <w:spacing w:line="360" w:lineRule="auto"/>
        <w:rPr>
          <w:rFonts w:ascii="Arial" w:hAnsi="Arial" w:cs="Arial"/>
          <w:b/>
          <w:bCs/>
          <w:sz w:val="20"/>
          <w:szCs w:val="20"/>
        </w:rPr>
      </w:pPr>
      <w:r>
        <w:drawing>
          <wp:inline distT="0" distB="0" distL="0" distR="0" wp14:anchorId="57F47CD2" wp14:editId="6D747E9F">
            <wp:extent cx="3180080" cy="2119498"/>
            <wp:effectExtent l="0" t="0" r="1270" b="0"/>
            <wp:docPr id="130980908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205729" cy="2136593"/>
                    </a:xfrm>
                    <a:prstGeom prst="rect">
                      <a:avLst/>
                    </a:prstGeom>
                    <a:noFill/>
                    <a:ln>
                      <a:noFill/>
                    </a:ln>
                  </pic:spPr>
                </pic:pic>
              </a:graphicData>
            </a:graphic>
          </wp:inline>
        </w:drawing>
      </w:r>
    </w:p>
    <w:p w14:paraId="1007877A" w14:textId="7152683F" w:rsidR="009D7880" w:rsidRDefault="009E5836" w:rsidP="00B14FA6">
      <w:pPr>
        <w:spacing w:line="360" w:lineRule="auto"/>
        <w:rPr>
          <w:rFonts w:ascii="Arial" w:hAnsi="Arial" w:cs="Arial"/>
          <w:sz w:val="20"/>
          <w:szCs w:val="20"/>
        </w:rPr>
      </w:pPr>
      <w:r w:rsidRPr="009E5836">
        <w:rPr>
          <w:rFonts w:ascii="Arial" w:hAnsi="Arial" w:cs="Arial"/>
          <w:b/>
          <w:bCs/>
          <w:sz w:val="20"/>
          <w:szCs w:val="20"/>
        </w:rPr>
        <w:t>solarlux-balkonverglasung-proline-t-ref01998-031-quer</w:t>
      </w:r>
      <w:r w:rsidR="009D7880" w:rsidRPr="006E3220">
        <w:rPr>
          <w:rFonts w:ascii="Arial" w:hAnsi="Arial" w:cs="Arial"/>
          <w:b/>
          <w:bCs/>
          <w:sz w:val="20"/>
          <w:szCs w:val="20"/>
        </w:rPr>
        <w:t>.jpg:</w:t>
      </w:r>
      <w:r w:rsidR="009D7880" w:rsidRPr="009D7880">
        <w:rPr>
          <w:rFonts w:ascii="Arial" w:hAnsi="Arial" w:cs="Arial"/>
          <w:sz w:val="20"/>
          <w:szCs w:val="20"/>
        </w:rPr>
        <w:t xml:space="preserve"> </w:t>
      </w:r>
      <w:r w:rsidR="00D00B79" w:rsidRPr="00D00B79">
        <w:rPr>
          <w:rFonts w:ascii="Arial" w:hAnsi="Arial" w:cs="Arial"/>
          <w:sz w:val="20"/>
          <w:szCs w:val="20"/>
        </w:rPr>
        <w:t>Detail der barrierefreien Bodenschiene des Systems Proline T Mega von Solarlux mit 15 mm starker ESG</w:t>
      </w:r>
      <w:r w:rsidR="00D00B79" w:rsidRPr="00D00B79">
        <w:rPr>
          <w:rFonts w:ascii="Arial" w:hAnsi="Arial" w:cs="Arial"/>
          <w:sz w:val="20"/>
          <w:szCs w:val="20"/>
        </w:rPr>
        <w:noBreakHyphen/>
        <w:t>Verglasung und polierten Glaskanten.</w:t>
      </w:r>
    </w:p>
    <w:p w14:paraId="09CD320E" w14:textId="77777777" w:rsidR="008E1C88" w:rsidRDefault="008E1C88" w:rsidP="00B14FA6">
      <w:pPr>
        <w:spacing w:line="360" w:lineRule="auto"/>
        <w:rPr>
          <w:rFonts w:ascii="Arial" w:hAnsi="Arial" w:cs="Arial"/>
          <w:sz w:val="20"/>
          <w:szCs w:val="20"/>
        </w:rPr>
      </w:pPr>
    </w:p>
    <w:p w14:paraId="7C2032AF" w14:textId="27AD9365" w:rsidR="001666DE" w:rsidRPr="00E812E9" w:rsidRDefault="009D7880" w:rsidP="009D7880">
      <w:pPr>
        <w:widowControl w:val="0"/>
        <w:spacing w:line="336" w:lineRule="auto"/>
        <w:ind w:right="-1"/>
        <w:rPr>
          <w:rFonts w:ascii="Arial" w:hAnsi="Arial" w:cs="Arial"/>
          <w:b/>
          <w:bCs/>
          <w:sz w:val="12"/>
          <w:szCs w:val="12"/>
        </w:rPr>
      </w:pPr>
      <w:r w:rsidRPr="009D7880">
        <w:rPr>
          <w:rFonts w:ascii="Arial" w:hAnsi="Arial" w:cs="Arial"/>
          <w:b/>
          <w:bCs/>
          <w:sz w:val="12"/>
          <w:szCs w:val="12"/>
        </w:rPr>
        <w:t>Copyright:</w:t>
      </w:r>
      <w:r w:rsidRPr="00E812E9">
        <w:rPr>
          <w:rFonts w:ascii="Arial" w:hAnsi="Arial" w:cs="Arial"/>
          <w:b/>
          <w:bCs/>
          <w:sz w:val="12"/>
          <w:szCs w:val="12"/>
        </w:rPr>
        <w:t xml:space="preserve"> </w:t>
      </w:r>
      <w:r w:rsidR="00E812E9" w:rsidRPr="00E812E9">
        <w:rPr>
          <w:rFonts w:ascii="Arial" w:hAnsi="Arial" w:cs="Arial"/>
          <w:b/>
          <w:bCs/>
          <w:sz w:val="12"/>
          <w:szCs w:val="12"/>
        </w:rPr>
        <w:t>Daniel Sumesgutner für Solarlux GmbH</w:t>
      </w:r>
    </w:p>
    <w:p w14:paraId="0300B7C6" w14:textId="7A67D340" w:rsidR="009D7880" w:rsidRPr="009D7880" w:rsidRDefault="009D7880" w:rsidP="009D7880">
      <w:pPr>
        <w:widowControl w:val="0"/>
        <w:spacing w:line="336" w:lineRule="auto"/>
        <w:ind w:right="-1"/>
        <w:rPr>
          <w:rFonts w:ascii="Arial" w:hAnsi="Arial" w:cs="Arial"/>
          <w:sz w:val="12"/>
          <w:szCs w:val="12"/>
        </w:rPr>
      </w:pPr>
      <w:r w:rsidRPr="009D7880">
        <w:rPr>
          <w:rFonts w:ascii="Arial" w:hAnsi="Arial" w:cs="Arial"/>
          <w:sz w:val="12"/>
          <w:szCs w:val="12"/>
        </w:rPr>
        <w:t>Es gelten die folgenden Nutzungsrechte</w:t>
      </w:r>
    </w:p>
    <w:p w14:paraId="4D96D6E2" w14:textId="77777777" w:rsidR="009D7880" w:rsidRPr="009D7880" w:rsidRDefault="009D7880" w:rsidP="009D7880">
      <w:pPr>
        <w:pStyle w:val="Listenabsatz"/>
        <w:numPr>
          <w:ilvl w:val="0"/>
          <w:numId w:val="1"/>
        </w:numPr>
        <w:spacing w:line="276" w:lineRule="auto"/>
        <w:rPr>
          <w:rFonts w:ascii="Arial" w:eastAsia="Times New Roman" w:hAnsi="Arial" w:cs="Arial"/>
          <w:sz w:val="12"/>
          <w:szCs w:val="12"/>
          <w:lang w:eastAsia="de-DE"/>
        </w:rPr>
      </w:pPr>
      <w:r w:rsidRPr="009D7880">
        <w:rPr>
          <w:rFonts w:ascii="Arial" w:eastAsia="Times New Roman" w:hAnsi="Arial" w:cs="Arial"/>
          <w:sz w:val="12"/>
          <w:szCs w:val="12"/>
          <w:lang w:eastAsia="de-DE"/>
        </w:rPr>
        <w:t>Die Nutzung ist ausschließlich für die Darstellung oder Bewerbung von Leistungen, Produkten oder Projekten des Unternehmens Solarlux GmbH gestattet. Jede andere Publikation bedarf der schriftlichen Zustimmung seitens Solarlux.</w:t>
      </w:r>
    </w:p>
    <w:p w14:paraId="2EBE7F89" w14:textId="77777777" w:rsidR="009D7880" w:rsidRPr="009D7880" w:rsidRDefault="009D7880" w:rsidP="009D7880">
      <w:pPr>
        <w:pStyle w:val="Listenabsatz"/>
        <w:numPr>
          <w:ilvl w:val="0"/>
          <w:numId w:val="1"/>
        </w:numPr>
        <w:spacing w:line="276" w:lineRule="auto"/>
        <w:rPr>
          <w:rFonts w:ascii="Arial" w:eastAsia="Times New Roman" w:hAnsi="Arial" w:cs="Arial"/>
          <w:sz w:val="12"/>
          <w:szCs w:val="12"/>
          <w:lang w:eastAsia="de-DE"/>
        </w:rPr>
      </w:pPr>
      <w:r w:rsidRPr="009D7880">
        <w:rPr>
          <w:rFonts w:ascii="Arial" w:eastAsia="Times New Roman" w:hAnsi="Arial" w:cs="Arial"/>
          <w:sz w:val="12"/>
          <w:szCs w:val="12"/>
          <w:lang w:eastAsia="de-DE"/>
        </w:rPr>
        <w:t>Die Veröffentlichung der Bilder ist für Print, Web und social Media gestattet</w:t>
      </w:r>
    </w:p>
    <w:p w14:paraId="5D2F76AC" w14:textId="77777777" w:rsidR="009D7880" w:rsidRPr="009D7880" w:rsidRDefault="009D7880" w:rsidP="009D7880">
      <w:pPr>
        <w:pStyle w:val="Listenabsatz"/>
        <w:numPr>
          <w:ilvl w:val="0"/>
          <w:numId w:val="1"/>
        </w:numPr>
        <w:spacing w:line="276" w:lineRule="auto"/>
        <w:rPr>
          <w:rFonts w:ascii="Arial" w:eastAsia="Times New Roman" w:hAnsi="Arial" w:cs="Arial"/>
          <w:sz w:val="12"/>
          <w:szCs w:val="12"/>
          <w:lang w:eastAsia="de-DE"/>
        </w:rPr>
      </w:pPr>
      <w:r w:rsidRPr="009D7880">
        <w:rPr>
          <w:rFonts w:ascii="Arial" w:eastAsia="Times New Roman" w:hAnsi="Arial" w:cs="Arial"/>
          <w:sz w:val="12"/>
          <w:szCs w:val="12"/>
          <w:lang w:eastAsia="de-DE"/>
        </w:rPr>
        <w:t xml:space="preserve">Bei jeder Veröffentlichung muss der in den Metadaten des Bildes genannte Copyrighthinweis mit veröffentlicht werden (z.B. „Bild: Solarlux GmbH“ oder „*Name des Fotografierenden* für Solarlux GmbH“ oder *Name des Fotografierenden*.) </w:t>
      </w:r>
    </w:p>
    <w:p w14:paraId="00E87E67" w14:textId="77777777" w:rsidR="009D7880" w:rsidRPr="009D7880" w:rsidRDefault="009D7880" w:rsidP="009D7880">
      <w:pPr>
        <w:pStyle w:val="Listenabsatz"/>
        <w:numPr>
          <w:ilvl w:val="0"/>
          <w:numId w:val="1"/>
        </w:numPr>
        <w:spacing w:line="276" w:lineRule="auto"/>
        <w:rPr>
          <w:rFonts w:ascii="Arial" w:eastAsia="Times New Roman" w:hAnsi="Arial" w:cs="Arial"/>
          <w:sz w:val="12"/>
          <w:szCs w:val="12"/>
          <w:lang w:eastAsia="de-DE"/>
        </w:rPr>
      </w:pPr>
      <w:r w:rsidRPr="009D7880">
        <w:rPr>
          <w:rFonts w:ascii="Arial" w:eastAsia="Times New Roman" w:hAnsi="Arial" w:cs="Arial"/>
          <w:sz w:val="12"/>
          <w:szCs w:val="12"/>
          <w:lang w:eastAsia="de-DE"/>
        </w:rPr>
        <w:t>Eine Weitergabe der Bilder an Dritte ist nicht gestattet</w:t>
      </w:r>
    </w:p>
    <w:p w14:paraId="7245E7B1" w14:textId="77777777" w:rsidR="009D7880" w:rsidRPr="009D7880" w:rsidRDefault="009D7880" w:rsidP="009D7880">
      <w:pPr>
        <w:pStyle w:val="Listenabsatz"/>
        <w:numPr>
          <w:ilvl w:val="0"/>
          <w:numId w:val="1"/>
        </w:numPr>
        <w:spacing w:line="276" w:lineRule="auto"/>
        <w:rPr>
          <w:rFonts w:ascii="Arial" w:eastAsia="Times New Roman" w:hAnsi="Arial" w:cs="Arial"/>
          <w:sz w:val="12"/>
          <w:szCs w:val="12"/>
          <w:lang w:eastAsia="de-DE"/>
        </w:rPr>
      </w:pPr>
      <w:r w:rsidRPr="009D7880">
        <w:rPr>
          <w:rFonts w:ascii="Arial" w:eastAsia="Times New Roman" w:hAnsi="Arial" w:cs="Arial"/>
          <w:sz w:val="12"/>
          <w:szCs w:val="12"/>
          <w:lang w:eastAsia="de-DE"/>
        </w:rPr>
        <w:t>Die Bearbeitung der Bilder ist nur gestattet, sofern die Kernaussage des Bildes unverändert bleibt.</w:t>
      </w:r>
    </w:p>
    <w:p w14:paraId="7ED66CEE" w14:textId="77777777" w:rsidR="009D7880" w:rsidRPr="009D7880" w:rsidRDefault="009D7880" w:rsidP="009D7880">
      <w:pPr>
        <w:pStyle w:val="Listenabsatz"/>
        <w:numPr>
          <w:ilvl w:val="0"/>
          <w:numId w:val="1"/>
        </w:numPr>
        <w:spacing w:line="276" w:lineRule="auto"/>
        <w:rPr>
          <w:rFonts w:ascii="Arial" w:eastAsia="Times New Roman" w:hAnsi="Arial" w:cs="Arial"/>
          <w:sz w:val="12"/>
          <w:szCs w:val="12"/>
          <w:lang w:eastAsia="de-DE"/>
        </w:rPr>
      </w:pPr>
      <w:r w:rsidRPr="009D7880">
        <w:rPr>
          <w:rFonts w:ascii="Arial" w:eastAsia="Times New Roman" w:hAnsi="Arial" w:cs="Arial"/>
          <w:sz w:val="12"/>
          <w:szCs w:val="12"/>
          <w:lang w:eastAsia="de-DE"/>
        </w:rPr>
        <w:t>Die Nutzung ist räumlich und zeitlich uneingeschränkt.</w:t>
      </w:r>
    </w:p>
    <w:p w14:paraId="260A3481" w14:textId="77777777" w:rsidR="0069274E" w:rsidRPr="00465A58" w:rsidRDefault="0069274E" w:rsidP="00B14FA6">
      <w:pPr>
        <w:widowControl w:val="0"/>
        <w:spacing w:line="360" w:lineRule="auto"/>
        <w:ind w:right="-284"/>
        <w:rPr>
          <w:rFonts w:ascii="Arial" w:eastAsia="Arial" w:hAnsi="Arial" w:cs="Arial"/>
          <w:bCs/>
          <w:sz w:val="20"/>
          <w:szCs w:val="20"/>
          <w:u w:val="single"/>
        </w:rPr>
      </w:pPr>
      <w:r w:rsidRPr="00465A58">
        <w:rPr>
          <w:rFonts w:ascii="Arial" w:eastAsia="Arial" w:hAnsi="Arial" w:cs="Arial"/>
          <w:bCs/>
          <w:sz w:val="20"/>
          <w:szCs w:val="20"/>
          <w:u w:val="single"/>
        </w:rPr>
        <w:lastRenderedPageBreak/>
        <w:t>Über Solarlux GmbH</w:t>
      </w:r>
    </w:p>
    <w:p w14:paraId="6A678ADC" w14:textId="4E685102" w:rsidR="0069274E" w:rsidRPr="00477ABF" w:rsidRDefault="0069274E" w:rsidP="00B14FA6">
      <w:pPr>
        <w:widowControl w:val="0"/>
        <w:spacing w:line="360" w:lineRule="auto"/>
        <w:ind w:right="-284"/>
        <w:rPr>
          <w:rFonts w:ascii="Arial" w:eastAsia="Arial" w:hAnsi="Arial" w:cs="Arial"/>
          <w:color w:val="595959"/>
          <w:sz w:val="20"/>
          <w:szCs w:val="20"/>
        </w:rPr>
      </w:pPr>
      <w:r w:rsidRPr="00477ABF">
        <w:rPr>
          <w:rFonts w:ascii="Arial" w:eastAsia="Arial" w:hAnsi="Arial" w:cs="Arial"/>
          <w:sz w:val="20"/>
          <w:szCs w:val="20"/>
        </w:rPr>
        <w:t>Seit über 40 Jahren ist Solarlux Spezialist für bewegliche Fenster- und Fassadenlösungen aus einer Hand. Sämtliche Produkte – von Glas-Faltwänden, Schiebefenstern und Glasanbauten bis hin zu Balkonverglasungen und Vorhangfassaden – sind Eigenentwicklungen, die mit Leidenschaft und Präzision produziert werden und dem Qualitätsanspruch „Made in Germany“ entsprechen. Als partnerschaftlicher Begleiter bei der Planung und Umsetzung von Bauvorhaben ist das deutsche Familienunternehmen auf die umfassende Unterstützung von Architekt</w:t>
      </w:r>
      <w:r w:rsidR="00146CFB">
        <w:rPr>
          <w:rFonts w:ascii="Arial" w:eastAsia="Arial" w:hAnsi="Arial" w:cs="Arial"/>
          <w:sz w:val="20"/>
          <w:szCs w:val="20"/>
        </w:rPr>
        <w:t>inn</w:t>
      </w:r>
      <w:r w:rsidRPr="00477ABF">
        <w:rPr>
          <w:rFonts w:ascii="Arial" w:eastAsia="Arial" w:hAnsi="Arial" w:cs="Arial"/>
          <w:sz w:val="20"/>
          <w:szCs w:val="20"/>
        </w:rPr>
        <w:t>en</w:t>
      </w:r>
      <w:r w:rsidR="00146CFB">
        <w:rPr>
          <w:rFonts w:ascii="Arial" w:eastAsia="Arial" w:hAnsi="Arial" w:cs="Arial"/>
          <w:sz w:val="20"/>
          <w:szCs w:val="20"/>
        </w:rPr>
        <w:t xml:space="preserve"> und Architekten</w:t>
      </w:r>
      <w:r w:rsidRPr="00477ABF">
        <w:rPr>
          <w:rFonts w:ascii="Arial" w:eastAsia="Arial" w:hAnsi="Arial" w:cs="Arial"/>
          <w:sz w:val="20"/>
          <w:szCs w:val="20"/>
        </w:rPr>
        <w:t>, Handwerksbetrieben und Bau</w:t>
      </w:r>
      <w:r w:rsidR="00146CFB">
        <w:rPr>
          <w:rFonts w:ascii="Arial" w:eastAsia="Arial" w:hAnsi="Arial" w:cs="Arial"/>
          <w:sz w:val="20"/>
          <w:szCs w:val="20"/>
        </w:rPr>
        <w:t>leuten</w:t>
      </w:r>
      <w:r w:rsidRPr="00477ABF">
        <w:rPr>
          <w:rFonts w:ascii="Arial" w:eastAsia="Arial" w:hAnsi="Arial" w:cs="Arial"/>
          <w:sz w:val="20"/>
          <w:szCs w:val="20"/>
        </w:rPr>
        <w:t xml:space="preserve"> spezialisiert. Dabei werden Sorgfalt und Erfindergeist gekonnt miteinander verbunden – immer mit dem Ziel vor Augen, für jedes noch so anspruchsvolle Projekt die optimale Lösung zu entwickeln. Gegründet von Herbert Holtgreife, wird das niedersächsische Unternehmen mit Sitz in Melle bei Osnabrück in zweiter Generation von seinem Sohn Stefan Holtgreife geführt. In der Unternehmenszentrale am Solarlux Campus sowie in 45 Vertriebsstandorten weltweit wirken rund 1000 Mitarbeit</w:t>
      </w:r>
      <w:r w:rsidR="00CF7C80">
        <w:rPr>
          <w:rFonts w:ascii="Arial" w:eastAsia="Arial" w:hAnsi="Arial" w:cs="Arial"/>
          <w:sz w:val="20"/>
          <w:szCs w:val="20"/>
        </w:rPr>
        <w:t>enden</w:t>
      </w:r>
      <w:r w:rsidRPr="00477ABF">
        <w:rPr>
          <w:rFonts w:ascii="Arial" w:eastAsia="Arial" w:hAnsi="Arial" w:cs="Arial"/>
          <w:sz w:val="20"/>
          <w:szCs w:val="20"/>
        </w:rPr>
        <w:t xml:space="preserve"> am Erfolg mit.</w:t>
      </w:r>
    </w:p>
    <w:p w14:paraId="21470DD7" w14:textId="77777777" w:rsidR="0069274E" w:rsidRPr="00477ABF" w:rsidRDefault="0069274E" w:rsidP="0069274E">
      <w:pPr>
        <w:spacing w:line="276" w:lineRule="auto"/>
        <w:rPr>
          <w:rFonts w:ascii="Arial" w:hAnsi="Arial" w:cs="Arial"/>
          <w:sz w:val="20"/>
          <w:szCs w:val="20"/>
        </w:rPr>
      </w:pPr>
    </w:p>
    <w:p w14:paraId="4D8D815C" w14:textId="4C55DDE6" w:rsidR="00CA4A20" w:rsidRDefault="00CA4A20" w:rsidP="00CA4A20">
      <w:pPr>
        <w:widowControl w:val="0"/>
        <w:spacing w:line="336" w:lineRule="auto"/>
        <w:ind w:right="-1"/>
        <w:rPr>
          <w:rFonts w:ascii="Arial" w:eastAsia="Arial" w:hAnsi="Arial" w:cs="Arial"/>
          <w:sz w:val="20"/>
          <w:szCs w:val="20"/>
        </w:rPr>
      </w:pPr>
      <w:r>
        <w:rPr>
          <w:rFonts w:ascii="Arial" w:eastAsia="Arial" w:hAnsi="Arial" w:cs="Arial"/>
          <w:sz w:val="20"/>
          <w:szCs w:val="20"/>
        </w:rPr>
        <w:drawing>
          <wp:inline distT="0" distB="0" distL="0" distR="0" wp14:anchorId="48A87E76" wp14:editId="20F06D29">
            <wp:extent cx="305435" cy="305435"/>
            <wp:effectExtent l="0" t="0" r="0" b="0"/>
            <wp:docPr id="1405550137" name="Grafik 7" descr="Ein Bild, das Kreis, Grafiken, Symbol, Design enthält.&#10;&#10;Automatisch generierte Beschreibu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50137" name="Grafik 7" descr="Ein Bild, das Kreis, Grafiken, Symbol, Design enthält.&#10;&#10;Automatisch generierte Beschreibung">
                      <a:hlinkClick r:id="rId22"/>
                    </pic:cNvPr>
                    <pic:cNvPicPr/>
                  </pic:nvPicPr>
                  <pic:blipFill>
                    <a:blip r:embed="rId23" cstate="screen">
                      <a:extLst>
                        <a:ext uri="{28A0092B-C50C-407E-A947-70E740481C1C}">
                          <a14:useLocalDpi xmlns:a14="http://schemas.microsoft.com/office/drawing/2010/main"/>
                        </a:ext>
                      </a:extLst>
                    </a:blip>
                    <a:stretch>
                      <a:fillRect/>
                    </a:stretch>
                  </pic:blipFill>
                  <pic:spPr>
                    <a:xfrm flipH="1">
                      <a:off x="0" y="0"/>
                      <a:ext cx="316019" cy="316019"/>
                    </a:xfrm>
                    <a:prstGeom prst="rect">
                      <a:avLst/>
                    </a:prstGeom>
                  </pic:spPr>
                </pic:pic>
              </a:graphicData>
            </a:graphic>
          </wp:inline>
        </w:drawing>
      </w:r>
      <w:r>
        <w:rPr>
          <w:rFonts w:ascii="Arial" w:eastAsia="Arial" w:hAnsi="Arial" w:cs="Arial"/>
          <w:sz w:val="20"/>
          <w:szCs w:val="20"/>
        </w:rPr>
        <w:drawing>
          <wp:inline distT="0" distB="0" distL="0" distR="0" wp14:anchorId="7335CB1A" wp14:editId="3B0A9B31">
            <wp:extent cx="303976" cy="303976"/>
            <wp:effectExtent l="0" t="0" r="1270" b="1270"/>
            <wp:docPr id="1714077904" name="Grafik 6" descr="Ein Bild, das Logo, Symbol, Schrift, Grafiken enthält.&#10;&#10;Automatisch generierte Beschreibu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904" name="Grafik 6" descr="Ein Bild, das Logo, Symbol, Schrift, Grafiken enthält.&#10;&#10;Automatisch generierte Beschreibung">
                      <a:hlinkClick r:id="rId24"/>
                    </pic:cNvPr>
                    <pic:cNvPicPr/>
                  </pic:nvPicPr>
                  <pic:blipFill>
                    <a:blip r:embed="rId25" cstate="screen">
                      <a:extLst>
                        <a:ext uri="{28A0092B-C50C-407E-A947-70E740481C1C}">
                          <a14:useLocalDpi xmlns:a14="http://schemas.microsoft.com/office/drawing/2010/main"/>
                        </a:ext>
                      </a:extLst>
                    </a:blip>
                    <a:stretch>
                      <a:fillRect/>
                    </a:stretch>
                  </pic:blipFill>
                  <pic:spPr>
                    <a:xfrm>
                      <a:off x="0" y="0"/>
                      <a:ext cx="318217" cy="318217"/>
                    </a:xfrm>
                    <a:prstGeom prst="rect">
                      <a:avLst/>
                    </a:prstGeom>
                  </pic:spPr>
                </pic:pic>
              </a:graphicData>
            </a:graphic>
          </wp:inline>
        </w:drawing>
      </w:r>
      <w:r>
        <w:rPr>
          <w:rFonts w:ascii="Arial" w:eastAsia="Arial" w:hAnsi="Arial" w:cs="Arial"/>
          <w:sz w:val="20"/>
          <w:szCs w:val="20"/>
        </w:rPr>
        <w:drawing>
          <wp:inline distT="0" distB="0" distL="0" distR="0" wp14:anchorId="104BE09F" wp14:editId="0AB5225E">
            <wp:extent cx="302150" cy="302150"/>
            <wp:effectExtent l="0" t="0" r="3175" b="3175"/>
            <wp:docPr id="494172461" name="Grafik 8" descr="Ein Bild, das Logo, Symbol, Grafiken, Schrift enthält.&#10;&#10;Automatisch generierte Beschreibu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2461" name="Grafik 8" descr="Ein Bild, das Logo, Symbol, Grafiken, Schrift enthält.&#10;&#10;Automatisch generierte Beschreibung">
                      <a:hlinkClick r:id="rId26"/>
                    </pic:cNvPr>
                    <pic:cNvPicPr/>
                  </pic:nvPicPr>
                  <pic:blipFill>
                    <a:blip r:embed="rId27" cstate="screen">
                      <a:extLst>
                        <a:ext uri="{28A0092B-C50C-407E-A947-70E740481C1C}">
                          <a14:useLocalDpi xmlns:a14="http://schemas.microsoft.com/office/drawing/2010/main"/>
                        </a:ext>
                      </a:extLst>
                    </a:blip>
                    <a:stretch>
                      <a:fillRect/>
                    </a:stretch>
                  </pic:blipFill>
                  <pic:spPr>
                    <a:xfrm>
                      <a:off x="0" y="0"/>
                      <a:ext cx="315572" cy="315572"/>
                    </a:xfrm>
                    <a:prstGeom prst="rect">
                      <a:avLst/>
                    </a:prstGeom>
                  </pic:spPr>
                </pic:pic>
              </a:graphicData>
            </a:graphic>
          </wp:inline>
        </w:drawing>
      </w:r>
      <w:r>
        <w:rPr>
          <w:rFonts w:ascii="Arial" w:eastAsia="Arial" w:hAnsi="Arial" w:cs="Arial"/>
          <w:sz w:val="20"/>
          <w:szCs w:val="20"/>
        </w:rPr>
        <w:drawing>
          <wp:inline distT="0" distB="0" distL="0" distR="0" wp14:anchorId="56154147" wp14:editId="16246ACB">
            <wp:extent cx="292990" cy="292990"/>
            <wp:effectExtent l="0" t="0" r="0" b="0"/>
            <wp:docPr id="1009585674" name="Grafik 9" descr="Ein Bild, das Schrift, Logo, Grafiken, Symbol enthält.&#10;&#10;Automatisch generierte Beschreibu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5674" name="Grafik 9" descr="Ein Bild, das Schrift, Logo, Grafiken, Symbol enthält.&#10;&#10;Automatisch generierte Beschreibung">
                      <a:hlinkClick r:id="rId28"/>
                    </pic:cNvPr>
                    <pic:cNvPicPr/>
                  </pic:nvPicPr>
                  <pic:blipFill>
                    <a:blip r:embed="rId29" cstate="screen">
                      <a:extLst>
                        <a:ext uri="{28A0092B-C50C-407E-A947-70E740481C1C}">
                          <a14:useLocalDpi xmlns:a14="http://schemas.microsoft.com/office/drawing/2010/main"/>
                        </a:ext>
                      </a:extLst>
                    </a:blip>
                    <a:stretch>
                      <a:fillRect/>
                    </a:stretch>
                  </pic:blipFill>
                  <pic:spPr>
                    <a:xfrm>
                      <a:off x="0" y="0"/>
                      <a:ext cx="306201" cy="306201"/>
                    </a:xfrm>
                    <a:prstGeom prst="rect">
                      <a:avLst/>
                    </a:prstGeom>
                  </pic:spPr>
                </pic:pic>
              </a:graphicData>
            </a:graphic>
          </wp:inline>
        </w:drawing>
      </w:r>
      <w:r w:rsidR="00665E16">
        <w:drawing>
          <wp:inline distT="0" distB="0" distL="0" distR="0" wp14:anchorId="152EABEE" wp14:editId="3A86881A">
            <wp:extent cx="294171" cy="294171"/>
            <wp:effectExtent l="0" t="0" r="0" b="0"/>
            <wp:docPr id="1416607621" name="Grafik 5" descr="Ein Bild, das Grafiken, Symbol, Clipart, Logo enthält.&#10;&#10;Automatisch generierte Beschreibu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7621" name="Grafik 5" descr="Ein Bild, das Grafiken, Symbol, Clipart, Logo enthält.&#10;&#10;Automatisch generierte Beschreibung">
                      <a:hlinkClick r:id="rId30"/>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300477" cy="300477"/>
                    </a:xfrm>
                    <a:prstGeom prst="rect">
                      <a:avLst/>
                    </a:prstGeom>
                    <a:noFill/>
                    <a:ln>
                      <a:noFill/>
                    </a:ln>
                  </pic:spPr>
                </pic:pic>
              </a:graphicData>
            </a:graphic>
          </wp:inline>
        </w:drawing>
      </w:r>
    </w:p>
    <w:p w14:paraId="3DEAA482" w14:textId="00CE80C1" w:rsidR="0069274E" w:rsidRPr="00477ABF" w:rsidRDefault="0069274E" w:rsidP="0069274E">
      <w:pPr>
        <w:widowControl w:val="0"/>
        <w:spacing w:line="336" w:lineRule="auto"/>
        <w:ind w:right="-1"/>
        <w:rPr>
          <w:rFonts w:ascii="Arial" w:eastAsia="Arial" w:hAnsi="Arial" w:cs="Arial"/>
          <w:sz w:val="20"/>
          <w:szCs w:val="20"/>
        </w:rPr>
      </w:pPr>
    </w:p>
    <w:p w14:paraId="04E3C720" w14:textId="40D86A2D" w:rsidR="00A16641" w:rsidRDefault="00A16641" w:rsidP="009D7880">
      <w:pPr>
        <w:tabs>
          <w:tab w:val="left" w:pos="4619"/>
        </w:tabs>
        <w:spacing w:line="276" w:lineRule="auto"/>
        <w:rPr>
          <w:rFonts w:ascii="Arial" w:hAnsi="Arial" w:cs="Arial"/>
          <w:b/>
          <w:bCs/>
          <w:sz w:val="20"/>
          <w:szCs w:val="20"/>
        </w:rPr>
      </w:pPr>
    </w:p>
    <w:p w14:paraId="401D21B0" w14:textId="77777777" w:rsidR="00BF7039" w:rsidRDefault="00BF7039" w:rsidP="009D7880">
      <w:pPr>
        <w:tabs>
          <w:tab w:val="left" w:pos="4619"/>
        </w:tabs>
        <w:spacing w:line="276" w:lineRule="auto"/>
        <w:rPr>
          <w:rFonts w:ascii="Arial" w:hAnsi="Arial" w:cs="Arial"/>
          <w:b/>
          <w:bCs/>
          <w:sz w:val="20"/>
          <w:szCs w:val="20"/>
        </w:rPr>
      </w:pPr>
    </w:p>
    <w:sectPr w:rsidR="00BF7039" w:rsidSect="00A1020D">
      <w:headerReference w:type="default" r:id="rId32"/>
      <w:footerReference w:type="default" r:id="rId33"/>
      <w:pgSz w:w="11906" w:h="16838"/>
      <w:pgMar w:top="2694" w:right="3117" w:bottom="2552" w:left="1134" w:header="204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D5A4F" w14:textId="77777777" w:rsidR="00E53381" w:rsidRDefault="00E53381" w:rsidP="009D7880">
      <w:r>
        <w:separator/>
      </w:r>
    </w:p>
  </w:endnote>
  <w:endnote w:type="continuationSeparator" w:id="0">
    <w:p w14:paraId="2A569306" w14:textId="77777777" w:rsidR="00E53381" w:rsidRDefault="00E53381" w:rsidP="009D7880">
      <w:r>
        <w:continuationSeparator/>
      </w:r>
    </w:p>
  </w:endnote>
  <w:endnote w:type="continuationNotice" w:id="1">
    <w:p w14:paraId="4EADE0C1" w14:textId="77777777" w:rsidR="00E53381" w:rsidRDefault="00E53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76F6" w14:textId="189873AB" w:rsidR="009D7880" w:rsidRPr="005A530B" w:rsidRDefault="009D7880" w:rsidP="009D7880">
    <w:pPr>
      <w:pStyle w:val="Absender"/>
      <w:spacing w:line="288" w:lineRule="auto"/>
      <w:rPr>
        <w:rStyle w:val="Hyperlink"/>
        <w:bCs/>
        <w:color w:val="auto"/>
        <w:sz w:val="12"/>
        <w:szCs w:val="12"/>
        <w:u w:val="none"/>
      </w:rPr>
    </w:pPr>
    <w:r w:rsidRPr="005A530B">
      <w:rPr>
        <w:rStyle w:val="Hyperlink"/>
        <w:color w:val="auto"/>
        <w:sz w:val="12"/>
        <w:szCs w:val="12"/>
        <w:u w:val="none"/>
      </w:rPr>
      <w:t xml:space="preserve">Solarlux GmbH </w:t>
    </w:r>
    <w:r w:rsidRPr="005A530B">
      <w:rPr>
        <w:rFonts w:cs="Arial"/>
        <w:bCs/>
        <w:sz w:val="12"/>
        <w:szCs w:val="12"/>
      </w:rPr>
      <w:t>∙</w:t>
    </w:r>
    <w:r w:rsidRPr="005A530B">
      <w:rPr>
        <w:rStyle w:val="Hyperlink"/>
        <w:color w:val="auto"/>
        <w:sz w:val="12"/>
        <w:szCs w:val="12"/>
        <w:u w:val="none"/>
      </w:rPr>
      <w:t xml:space="preserve"> </w:t>
    </w:r>
    <w:r w:rsidRPr="005A530B">
      <w:rPr>
        <w:rStyle w:val="Hyperlink"/>
        <w:bCs/>
        <w:color w:val="auto"/>
        <w:sz w:val="12"/>
        <w:szCs w:val="12"/>
        <w:u w:val="none"/>
      </w:rPr>
      <w:t xml:space="preserve">T +49 5422/92710 </w:t>
    </w:r>
    <w:r w:rsidRPr="005A530B">
      <w:rPr>
        <w:rFonts w:cs="Arial"/>
        <w:bCs/>
        <w:sz w:val="12"/>
        <w:szCs w:val="12"/>
      </w:rPr>
      <w:t>∙</w:t>
    </w:r>
    <w:r w:rsidRPr="005A530B">
      <w:rPr>
        <w:rStyle w:val="Hyperlink"/>
        <w:bCs/>
        <w:color w:val="auto"/>
        <w:sz w:val="12"/>
        <w:szCs w:val="12"/>
        <w:u w:val="none"/>
      </w:rPr>
      <w:t xml:space="preserve"> </w:t>
    </w:r>
    <w:hyperlink r:id="rId1" w:history="1">
      <w:r w:rsidRPr="005A530B">
        <w:rPr>
          <w:rStyle w:val="Hyperlink"/>
          <w:bCs/>
          <w:color w:val="auto"/>
          <w:sz w:val="12"/>
          <w:szCs w:val="12"/>
          <w:u w:val="none"/>
        </w:rPr>
        <w:t>info@solarlux.com</w:t>
      </w:r>
    </w:hyperlink>
    <w:r w:rsidRPr="005A530B">
      <w:rPr>
        <w:rStyle w:val="Hyperlink"/>
        <w:bCs/>
        <w:color w:val="auto"/>
        <w:sz w:val="12"/>
        <w:szCs w:val="12"/>
        <w:u w:val="none"/>
      </w:rPr>
      <w:t xml:space="preserve"> </w:t>
    </w:r>
    <w:r w:rsidRPr="005A530B">
      <w:rPr>
        <w:rFonts w:cs="Arial"/>
        <w:bCs/>
        <w:sz w:val="12"/>
        <w:szCs w:val="12"/>
      </w:rPr>
      <w:t>∙</w:t>
    </w:r>
    <w:r w:rsidRPr="005A530B">
      <w:rPr>
        <w:rStyle w:val="Hyperlink"/>
        <w:bCs/>
        <w:color w:val="auto"/>
        <w:sz w:val="12"/>
        <w:szCs w:val="12"/>
        <w:u w:val="none"/>
      </w:rPr>
      <w:t xml:space="preserve"> www.solarlux.com</w:t>
    </w:r>
  </w:p>
  <w:p w14:paraId="6AC6F444" w14:textId="77777777" w:rsidR="009D7880" w:rsidRPr="003B07B4" w:rsidRDefault="009D7880" w:rsidP="009D7880">
    <w:pPr>
      <w:pStyle w:val="Absender"/>
      <w:spacing w:line="288" w:lineRule="auto"/>
      <w:rPr>
        <w:rStyle w:val="Hyperlink"/>
        <w:rFonts w:eastAsia="Times New Roman" w:cs="Arial"/>
        <w:bCs/>
        <w:color w:val="auto"/>
        <w:sz w:val="12"/>
        <w:szCs w:val="12"/>
        <w:u w:val="none"/>
        <w:lang w:eastAsia="de-DE"/>
      </w:rPr>
    </w:pPr>
  </w:p>
  <w:p w14:paraId="65673878" w14:textId="187D58EB" w:rsidR="009D7880" w:rsidRDefault="009D7880">
    <w:pPr>
      <w:pStyle w:val="Fuzeile"/>
    </w:pPr>
  </w:p>
  <w:p w14:paraId="576A7223" w14:textId="77777777" w:rsidR="009D7880" w:rsidRDefault="009D78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D8A9F" w14:textId="77777777" w:rsidR="00E53381" w:rsidRDefault="00E53381" w:rsidP="009D7880">
      <w:r>
        <w:separator/>
      </w:r>
    </w:p>
  </w:footnote>
  <w:footnote w:type="continuationSeparator" w:id="0">
    <w:p w14:paraId="6B468445" w14:textId="77777777" w:rsidR="00E53381" w:rsidRDefault="00E53381" w:rsidP="009D7880">
      <w:r>
        <w:continuationSeparator/>
      </w:r>
    </w:p>
  </w:footnote>
  <w:footnote w:type="continuationNotice" w:id="1">
    <w:p w14:paraId="2E5352FE" w14:textId="77777777" w:rsidR="00E53381" w:rsidRDefault="00E533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2824" w14:textId="6BC9B3C1" w:rsidR="009D7880" w:rsidRDefault="00A74F9F">
    <w:pPr>
      <w:pStyle w:val="Kopfzeile"/>
    </w:pPr>
    <w:r>
      <w:drawing>
        <wp:anchor distT="0" distB="0" distL="114300" distR="114300" simplePos="0" relativeHeight="251658240" behindDoc="1" locked="0" layoutInCell="1" allowOverlap="1" wp14:anchorId="11C777B4" wp14:editId="26545D78">
          <wp:simplePos x="0" y="0"/>
          <wp:positionH relativeFrom="column">
            <wp:posOffset>4853940</wp:posOffset>
          </wp:positionH>
          <wp:positionV relativeFrom="paragraph">
            <wp:posOffset>-835660</wp:posOffset>
          </wp:positionV>
          <wp:extent cx="1395095" cy="219075"/>
          <wp:effectExtent l="0" t="0" r="0" b="9525"/>
          <wp:wrapTight wrapText="bothSides">
            <wp:wrapPolygon edited="0">
              <wp:start x="0" y="0"/>
              <wp:lineTo x="0" y="20661"/>
              <wp:lineTo x="3539" y="20661"/>
              <wp:lineTo x="21236" y="20661"/>
              <wp:lineTo x="21236" y="0"/>
              <wp:lineTo x="3834" y="0"/>
              <wp:lineTo x="0" y="0"/>
            </wp:wrapPolygon>
          </wp:wrapTight>
          <wp:docPr id="430204590" name="Grafik 5" descr="Ein Bild, das Schwarz, Screenshot,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4590" name="Grafik 5" descr="Ein Bild, das Schwarz, Screenshot,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F95E8" w14:textId="1884CAA6" w:rsidR="009D7880" w:rsidRDefault="009D78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2711B"/>
    <w:multiLevelType w:val="hybridMultilevel"/>
    <w:tmpl w:val="4BF0A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C36C64"/>
    <w:multiLevelType w:val="multilevel"/>
    <w:tmpl w:val="1B84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7089421">
    <w:abstractNumId w:val="0"/>
  </w:num>
  <w:num w:numId="2" w16cid:durableId="1153715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80"/>
    <w:rsid w:val="00003529"/>
    <w:rsid w:val="00024F13"/>
    <w:rsid w:val="000579A8"/>
    <w:rsid w:val="00064E98"/>
    <w:rsid w:val="00080BB9"/>
    <w:rsid w:val="000908D6"/>
    <w:rsid w:val="0009522B"/>
    <w:rsid w:val="000A4B18"/>
    <w:rsid w:val="000B7D05"/>
    <w:rsid w:val="000D2473"/>
    <w:rsid w:val="000D4F05"/>
    <w:rsid w:val="000E202A"/>
    <w:rsid w:val="000F093C"/>
    <w:rsid w:val="000F0AA7"/>
    <w:rsid w:val="00111EA7"/>
    <w:rsid w:val="00111EFC"/>
    <w:rsid w:val="00112F7E"/>
    <w:rsid w:val="0011599F"/>
    <w:rsid w:val="00133837"/>
    <w:rsid w:val="00136313"/>
    <w:rsid w:val="0014366F"/>
    <w:rsid w:val="00146CFB"/>
    <w:rsid w:val="00151465"/>
    <w:rsid w:val="001666DE"/>
    <w:rsid w:val="00172F1F"/>
    <w:rsid w:val="00181B29"/>
    <w:rsid w:val="00193692"/>
    <w:rsid w:val="0019406B"/>
    <w:rsid w:val="001958FA"/>
    <w:rsid w:val="001B08CF"/>
    <w:rsid w:val="001B729A"/>
    <w:rsid w:val="001C2A7A"/>
    <w:rsid w:val="001C3C48"/>
    <w:rsid w:val="001C598A"/>
    <w:rsid w:val="001D0B31"/>
    <w:rsid w:val="001F336C"/>
    <w:rsid w:val="001F4102"/>
    <w:rsid w:val="00213586"/>
    <w:rsid w:val="00215497"/>
    <w:rsid w:val="002279FA"/>
    <w:rsid w:val="00240C50"/>
    <w:rsid w:val="00245F7A"/>
    <w:rsid w:val="002729F3"/>
    <w:rsid w:val="002861FC"/>
    <w:rsid w:val="0029776B"/>
    <w:rsid w:val="002A2060"/>
    <w:rsid w:val="002A34A3"/>
    <w:rsid w:val="002B0F65"/>
    <w:rsid w:val="002B27DA"/>
    <w:rsid w:val="002D1E53"/>
    <w:rsid w:val="002D390E"/>
    <w:rsid w:val="002D77D4"/>
    <w:rsid w:val="002F0726"/>
    <w:rsid w:val="002F270F"/>
    <w:rsid w:val="003139AB"/>
    <w:rsid w:val="00317559"/>
    <w:rsid w:val="0032230F"/>
    <w:rsid w:val="00327DBB"/>
    <w:rsid w:val="0033086C"/>
    <w:rsid w:val="00331BEC"/>
    <w:rsid w:val="0033489D"/>
    <w:rsid w:val="00341A9F"/>
    <w:rsid w:val="003446A6"/>
    <w:rsid w:val="0036020C"/>
    <w:rsid w:val="00386D01"/>
    <w:rsid w:val="00394FA1"/>
    <w:rsid w:val="00396C92"/>
    <w:rsid w:val="003A2D4B"/>
    <w:rsid w:val="003B07B4"/>
    <w:rsid w:val="003B7B28"/>
    <w:rsid w:val="004144F4"/>
    <w:rsid w:val="00416483"/>
    <w:rsid w:val="0041699F"/>
    <w:rsid w:val="00446BB3"/>
    <w:rsid w:val="00465A58"/>
    <w:rsid w:val="004B3502"/>
    <w:rsid w:val="004B4CF6"/>
    <w:rsid w:val="004C70B1"/>
    <w:rsid w:val="004E3BCE"/>
    <w:rsid w:val="004F35D2"/>
    <w:rsid w:val="004F37B3"/>
    <w:rsid w:val="005059A6"/>
    <w:rsid w:val="00520FA8"/>
    <w:rsid w:val="005260E4"/>
    <w:rsid w:val="005319C6"/>
    <w:rsid w:val="005359E6"/>
    <w:rsid w:val="00550C13"/>
    <w:rsid w:val="0056322A"/>
    <w:rsid w:val="005709EA"/>
    <w:rsid w:val="00571511"/>
    <w:rsid w:val="00575880"/>
    <w:rsid w:val="00577335"/>
    <w:rsid w:val="00577E47"/>
    <w:rsid w:val="00581E3F"/>
    <w:rsid w:val="005829F6"/>
    <w:rsid w:val="005854BE"/>
    <w:rsid w:val="005904E2"/>
    <w:rsid w:val="005A530B"/>
    <w:rsid w:val="005B4277"/>
    <w:rsid w:val="005C077B"/>
    <w:rsid w:val="005C3348"/>
    <w:rsid w:val="005C65AC"/>
    <w:rsid w:val="005D1E28"/>
    <w:rsid w:val="005D3C83"/>
    <w:rsid w:val="005D7021"/>
    <w:rsid w:val="005E3D7D"/>
    <w:rsid w:val="005E5926"/>
    <w:rsid w:val="005F2183"/>
    <w:rsid w:val="005F3456"/>
    <w:rsid w:val="005F75FA"/>
    <w:rsid w:val="0060152C"/>
    <w:rsid w:val="00603C9E"/>
    <w:rsid w:val="006263C8"/>
    <w:rsid w:val="006275C2"/>
    <w:rsid w:val="0065701D"/>
    <w:rsid w:val="0066267A"/>
    <w:rsid w:val="00665E16"/>
    <w:rsid w:val="00666306"/>
    <w:rsid w:val="00676683"/>
    <w:rsid w:val="00687368"/>
    <w:rsid w:val="00691096"/>
    <w:rsid w:val="0069274E"/>
    <w:rsid w:val="006A50E3"/>
    <w:rsid w:val="006B525E"/>
    <w:rsid w:val="006D76E5"/>
    <w:rsid w:val="006E0251"/>
    <w:rsid w:val="006E3220"/>
    <w:rsid w:val="006F7A8D"/>
    <w:rsid w:val="0070523E"/>
    <w:rsid w:val="0071745C"/>
    <w:rsid w:val="00717BDE"/>
    <w:rsid w:val="007455F6"/>
    <w:rsid w:val="00750E77"/>
    <w:rsid w:val="0075191C"/>
    <w:rsid w:val="00772667"/>
    <w:rsid w:val="007811FE"/>
    <w:rsid w:val="00794A5A"/>
    <w:rsid w:val="007953F4"/>
    <w:rsid w:val="00795B04"/>
    <w:rsid w:val="007C327B"/>
    <w:rsid w:val="007D2147"/>
    <w:rsid w:val="007D4D22"/>
    <w:rsid w:val="007D6313"/>
    <w:rsid w:val="007E0589"/>
    <w:rsid w:val="007E1198"/>
    <w:rsid w:val="007E33BB"/>
    <w:rsid w:val="007E770C"/>
    <w:rsid w:val="008119D5"/>
    <w:rsid w:val="00813DC9"/>
    <w:rsid w:val="00832F74"/>
    <w:rsid w:val="0083371C"/>
    <w:rsid w:val="00863CD8"/>
    <w:rsid w:val="00875EFE"/>
    <w:rsid w:val="00880239"/>
    <w:rsid w:val="00881903"/>
    <w:rsid w:val="008850C3"/>
    <w:rsid w:val="008B1369"/>
    <w:rsid w:val="008B74F1"/>
    <w:rsid w:val="008D2082"/>
    <w:rsid w:val="008D3F67"/>
    <w:rsid w:val="008E1C88"/>
    <w:rsid w:val="008F2246"/>
    <w:rsid w:val="009034DA"/>
    <w:rsid w:val="009040B2"/>
    <w:rsid w:val="00907CC1"/>
    <w:rsid w:val="009225E5"/>
    <w:rsid w:val="009549A7"/>
    <w:rsid w:val="00964294"/>
    <w:rsid w:val="0099224A"/>
    <w:rsid w:val="009945F8"/>
    <w:rsid w:val="009961C8"/>
    <w:rsid w:val="009A62E8"/>
    <w:rsid w:val="009D7880"/>
    <w:rsid w:val="009D7B2B"/>
    <w:rsid w:val="009E5836"/>
    <w:rsid w:val="00A06030"/>
    <w:rsid w:val="00A1020D"/>
    <w:rsid w:val="00A16641"/>
    <w:rsid w:val="00A46088"/>
    <w:rsid w:val="00A74F9F"/>
    <w:rsid w:val="00A772CA"/>
    <w:rsid w:val="00A84D27"/>
    <w:rsid w:val="00A9049B"/>
    <w:rsid w:val="00A91EF2"/>
    <w:rsid w:val="00A93F26"/>
    <w:rsid w:val="00AA0A4A"/>
    <w:rsid w:val="00AA6152"/>
    <w:rsid w:val="00AC30A4"/>
    <w:rsid w:val="00AC7688"/>
    <w:rsid w:val="00AD66CE"/>
    <w:rsid w:val="00AD7356"/>
    <w:rsid w:val="00AE6194"/>
    <w:rsid w:val="00B13484"/>
    <w:rsid w:val="00B14FA6"/>
    <w:rsid w:val="00B178D1"/>
    <w:rsid w:val="00B2050B"/>
    <w:rsid w:val="00B3016A"/>
    <w:rsid w:val="00B323E8"/>
    <w:rsid w:val="00B354B3"/>
    <w:rsid w:val="00B5202B"/>
    <w:rsid w:val="00B61508"/>
    <w:rsid w:val="00B661BF"/>
    <w:rsid w:val="00B6795A"/>
    <w:rsid w:val="00B77B87"/>
    <w:rsid w:val="00B84395"/>
    <w:rsid w:val="00B91013"/>
    <w:rsid w:val="00B92C29"/>
    <w:rsid w:val="00BA1788"/>
    <w:rsid w:val="00BB232A"/>
    <w:rsid w:val="00BB286C"/>
    <w:rsid w:val="00BC4032"/>
    <w:rsid w:val="00BC51B2"/>
    <w:rsid w:val="00BD65D0"/>
    <w:rsid w:val="00BE72A0"/>
    <w:rsid w:val="00BE79BC"/>
    <w:rsid w:val="00BF4A99"/>
    <w:rsid w:val="00BF7039"/>
    <w:rsid w:val="00C15C59"/>
    <w:rsid w:val="00C33436"/>
    <w:rsid w:val="00C37102"/>
    <w:rsid w:val="00C5275E"/>
    <w:rsid w:val="00C546F1"/>
    <w:rsid w:val="00C77985"/>
    <w:rsid w:val="00C923B2"/>
    <w:rsid w:val="00CA4A20"/>
    <w:rsid w:val="00CA4EA3"/>
    <w:rsid w:val="00CA5BE6"/>
    <w:rsid w:val="00CA69A6"/>
    <w:rsid w:val="00CB5C4C"/>
    <w:rsid w:val="00CC547D"/>
    <w:rsid w:val="00CD5BFE"/>
    <w:rsid w:val="00CD79B4"/>
    <w:rsid w:val="00CE4AA6"/>
    <w:rsid w:val="00CF5B25"/>
    <w:rsid w:val="00CF6B2B"/>
    <w:rsid w:val="00CF7C80"/>
    <w:rsid w:val="00D00B79"/>
    <w:rsid w:val="00D158E2"/>
    <w:rsid w:val="00D15967"/>
    <w:rsid w:val="00D248DB"/>
    <w:rsid w:val="00D27344"/>
    <w:rsid w:val="00D4030C"/>
    <w:rsid w:val="00D432D2"/>
    <w:rsid w:val="00D51D3D"/>
    <w:rsid w:val="00D57960"/>
    <w:rsid w:val="00D67D33"/>
    <w:rsid w:val="00D9286E"/>
    <w:rsid w:val="00DA438F"/>
    <w:rsid w:val="00DB1890"/>
    <w:rsid w:val="00DB18D3"/>
    <w:rsid w:val="00DD1070"/>
    <w:rsid w:val="00DD5154"/>
    <w:rsid w:val="00DD540B"/>
    <w:rsid w:val="00DD6FB7"/>
    <w:rsid w:val="00DF1FD9"/>
    <w:rsid w:val="00DF6A5A"/>
    <w:rsid w:val="00E05205"/>
    <w:rsid w:val="00E12E92"/>
    <w:rsid w:val="00E2332D"/>
    <w:rsid w:val="00E53381"/>
    <w:rsid w:val="00E553A7"/>
    <w:rsid w:val="00E57026"/>
    <w:rsid w:val="00E57175"/>
    <w:rsid w:val="00E60737"/>
    <w:rsid w:val="00E62407"/>
    <w:rsid w:val="00E6670D"/>
    <w:rsid w:val="00E812E9"/>
    <w:rsid w:val="00E942F8"/>
    <w:rsid w:val="00EA1BC4"/>
    <w:rsid w:val="00EC5133"/>
    <w:rsid w:val="00ED75A4"/>
    <w:rsid w:val="00F01B76"/>
    <w:rsid w:val="00F04B5C"/>
    <w:rsid w:val="00F2092A"/>
    <w:rsid w:val="00F2103E"/>
    <w:rsid w:val="00F3281A"/>
    <w:rsid w:val="00F4062E"/>
    <w:rsid w:val="00F41B56"/>
    <w:rsid w:val="00F5009B"/>
    <w:rsid w:val="00F57F7A"/>
    <w:rsid w:val="00F93C97"/>
    <w:rsid w:val="00F951F0"/>
    <w:rsid w:val="00F96E80"/>
    <w:rsid w:val="00FB17BF"/>
    <w:rsid w:val="00FB294A"/>
    <w:rsid w:val="00FB446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6A22"/>
  <w15:chartTrackingRefBased/>
  <w15:docId w15:val="{28D56517-6C9A-48A5-82CF-7F539EF9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7880"/>
    <w:pPr>
      <w:spacing w:after="0" w:line="240" w:lineRule="auto"/>
    </w:pPr>
    <w:rPr>
      <w:noProof/>
      <w:sz w:val="24"/>
      <w:szCs w:val="24"/>
    </w:rPr>
  </w:style>
  <w:style w:type="paragraph" w:styleId="berschrift1">
    <w:name w:val="heading 1"/>
    <w:basedOn w:val="Standard"/>
    <w:next w:val="Standard"/>
    <w:link w:val="berschrift1Zchn"/>
    <w:uiPriority w:val="9"/>
    <w:qFormat/>
    <w:rsid w:val="009D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78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78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78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788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788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788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788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78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78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78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78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78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78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78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78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7880"/>
    <w:rPr>
      <w:rFonts w:eastAsiaTheme="majorEastAsia" w:cstheme="majorBidi"/>
      <w:color w:val="272727" w:themeColor="text1" w:themeTint="D8"/>
    </w:rPr>
  </w:style>
  <w:style w:type="paragraph" w:styleId="Titel">
    <w:name w:val="Title"/>
    <w:basedOn w:val="Standard"/>
    <w:next w:val="Standard"/>
    <w:link w:val="TitelZchn"/>
    <w:uiPriority w:val="10"/>
    <w:qFormat/>
    <w:rsid w:val="009D788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78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78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78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78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7880"/>
    <w:rPr>
      <w:i/>
      <w:iCs/>
      <w:color w:val="404040" w:themeColor="text1" w:themeTint="BF"/>
    </w:rPr>
  </w:style>
  <w:style w:type="paragraph" w:styleId="Listenabsatz">
    <w:name w:val="List Paragraph"/>
    <w:basedOn w:val="Standard"/>
    <w:uiPriority w:val="34"/>
    <w:qFormat/>
    <w:rsid w:val="009D7880"/>
    <w:pPr>
      <w:ind w:left="720"/>
      <w:contextualSpacing/>
    </w:pPr>
  </w:style>
  <w:style w:type="character" w:styleId="IntensiveHervorhebung">
    <w:name w:val="Intense Emphasis"/>
    <w:basedOn w:val="Absatz-Standardschriftart"/>
    <w:uiPriority w:val="21"/>
    <w:qFormat/>
    <w:rsid w:val="009D7880"/>
    <w:rPr>
      <w:i/>
      <w:iCs/>
      <w:color w:val="0F4761" w:themeColor="accent1" w:themeShade="BF"/>
    </w:rPr>
  </w:style>
  <w:style w:type="paragraph" w:styleId="IntensivesZitat">
    <w:name w:val="Intense Quote"/>
    <w:basedOn w:val="Standard"/>
    <w:next w:val="Standard"/>
    <w:link w:val="IntensivesZitatZchn"/>
    <w:uiPriority w:val="30"/>
    <w:qFormat/>
    <w:rsid w:val="009D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7880"/>
    <w:rPr>
      <w:i/>
      <w:iCs/>
      <w:color w:val="0F4761" w:themeColor="accent1" w:themeShade="BF"/>
    </w:rPr>
  </w:style>
  <w:style w:type="character" w:styleId="IntensiverVerweis">
    <w:name w:val="Intense Reference"/>
    <w:basedOn w:val="Absatz-Standardschriftart"/>
    <w:uiPriority w:val="32"/>
    <w:qFormat/>
    <w:rsid w:val="009D7880"/>
    <w:rPr>
      <w:b/>
      <w:bCs/>
      <w:smallCaps/>
      <w:color w:val="0F4761" w:themeColor="accent1" w:themeShade="BF"/>
      <w:spacing w:val="5"/>
    </w:rPr>
  </w:style>
  <w:style w:type="paragraph" w:styleId="Kopfzeile">
    <w:name w:val="header"/>
    <w:basedOn w:val="Standard"/>
    <w:link w:val="KopfzeileZchn"/>
    <w:uiPriority w:val="99"/>
    <w:unhideWhenUsed/>
    <w:rsid w:val="009D7880"/>
    <w:pPr>
      <w:tabs>
        <w:tab w:val="center" w:pos="4536"/>
        <w:tab w:val="right" w:pos="9072"/>
      </w:tabs>
    </w:pPr>
  </w:style>
  <w:style w:type="character" w:customStyle="1" w:styleId="KopfzeileZchn">
    <w:name w:val="Kopfzeile Zchn"/>
    <w:basedOn w:val="Absatz-Standardschriftart"/>
    <w:link w:val="Kopfzeile"/>
    <w:uiPriority w:val="99"/>
    <w:rsid w:val="009D7880"/>
  </w:style>
  <w:style w:type="paragraph" w:styleId="Fuzeile">
    <w:name w:val="footer"/>
    <w:basedOn w:val="Standard"/>
    <w:link w:val="FuzeileZchn"/>
    <w:uiPriority w:val="99"/>
    <w:unhideWhenUsed/>
    <w:rsid w:val="009D7880"/>
    <w:pPr>
      <w:tabs>
        <w:tab w:val="center" w:pos="4536"/>
        <w:tab w:val="right" w:pos="9072"/>
      </w:tabs>
    </w:pPr>
  </w:style>
  <w:style w:type="character" w:customStyle="1" w:styleId="FuzeileZchn">
    <w:name w:val="Fußzeile Zchn"/>
    <w:basedOn w:val="Absatz-Standardschriftart"/>
    <w:link w:val="Fuzeile"/>
    <w:uiPriority w:val="99"/>
    <w:rsid w:val="009D7880"/>
  </w:style>
  <w:style w:type="character" w:styleId="Hyperlink">
    <w:name w:val="Hyperlink"/>
    <w:rsid w:val="009D7880"/>
    <w:rPr>
      <w:color w:val="0000FF"/>
      <w:u w:val="single"/>
    </w:rPr>
  </w:style>
  <w:style w:type="paragraph" w:customStyle="1" w:styleId="Absender">
    <w:name w:val="Absender"/>
    <w:basedOn w:val="Standard"/>
    <w:qFormat/>
    <w:rsid w:val="009D7880"/>
    <w:pPr>
      <w:spacing w:line="180" w:lineRule="atLeast"/>
    </w:pPr>
    <w:rPr>
      <w:rFonts w:ascii="Arial" w:eastAsia="Calibri" w:hAnsi="Arial" w:cs="Times New Roman"/>
      <w:kern w:val="0"/>
      <w:sz w:val="14"/>
      <w:szCs w:val="22"/>
      <w14:ligatures w14:val="none"/>
    </w:rPr>
  </w:style>
  <w:style w:type="character" w:styleId="NichtaufgelsteErwhnung">
    <w:name w:val="Unresolved Mention"/>
    <w:basedOn w:val="Absatz-Standardschriftart"/>
    <w:uiPriority w:val="99"/>
    <w:semiHidden/>
    <w:unhideWhenUsed/>
    <w:rsid w:val="009D7880"/>
    <w:rPr>
      <w:color w:val="605E5C"/>
      <w:shd w:val="clear" w:color="auto" w:fill="E1DFDD"/>
    </w:rPr>
  </w:style>
  <w:style w:type="paragraph" w:styleId="Kommentartext">
    <w:name w:val="annotation text"/>
    <w:basedOn w:val="Standard"/>
    <w:link w:val="KommentartextZchn"/>
    <w:uiPriority w:val="99"/>
    <w:unhideWhenUsed/>
    <w:rsid w:val="00CE4AA6"/>
    <w:pPr>
      <w:spacing w:after="200" w:line="276" w:lineRule="auto"/>
    </w:pPr>
    <w:rPr>
      <w:rFonts w:ascii="Calibri" w:eastAsia="Calibri" w:hAnsi="Calibri" w:cs="Times New Roman"/>
      <w:noProof w:val="0"/>
      <w:kern w:val="0"/>
      <w:lang w:val="x-none"/>
      <w14:ligatures w14:val="none"/>
    </w:rPr>
  </w:style>
  <w:style w:type="character" w:customStyle="1" w:styleId="KommentartextZchn">
    <w:name w:val="Kommentartext Zchn"/>
    <w:basedOn w:val="Absatz-Standardschriftart"/>
    <w:link w:val="Kommentartext"/>
    <w:uiPriority w:val="99"/>
    <w:rsid w:val="00CE4AA6"/>
    <w:rPr>
      <w:rFonts w:ascii="Calibri" w:eastAsia="Calibri" w:hAnsi="Calibri" w:cs="Times New Roman"/>
      <w:kern w:val="0"/>
      <w:sz w:val="24"/>
      <w:szCs w:val="24"/>
      <w:lang w:val="x-none"/>
      <w14:ligatures w14:val="none"/>
    </w:rPr>
  </w:style>
  <w:style w:type="character" w:styleId="Kommentarzeichen">
    <w:name w:val="annotation reference"/>
    <w:uiPriority w:val="99"/>
    <w:rsid w:val="00CE4AA6"/>
    <w:rPr>
      <w:sz w:val="16"/>
      <w:szCs w:val="16"/>
    </w:rPr>
  </w:style>
  <w:style w:type="paragraph" w:styleId="NurText">
    <w:name w:val="Plain Text"/>
    <w:basedOn w:val="Standard"/>
    <w:link w:val="NurTextZchn"/>
    <w:uiPriority w:val="99"/>
    <w:unhideWhenUsed/>
    <w:rsid w:val="00D51D3D"/>
    <w:rPr>
      <w:rFonts w:ascii="Calibri" w:eastAsia="Calibri" w:hAnsi="Calibri" w:cs="Calibri"/>
      <w:noProof w:val="0"/>
      <w:kern w:val="0"/>
      <w:sz w:val="22"/>
      <w:szCs w:val="22"/>
      <w14:ligatures w14:val="none"/>
    </w:rPr>
  </w:style>
  <w:style w:type="character" w:customStyle="1" w:styleId="NurTextZchn">
    <w:name w:val="Nur Text Zchn"/>
    <w:basedOn w:val="Absatz-Standardschriftart"/>
    <w:link w:val="NurText"/>
    <w:uiPriority w:val="99"/>
    <w:rsid w:val="00D51D3D"/>
    <w:rPr>
      <w:rFonts w:ascii="Calibri" w:eastAsia="Calibri" w:hAnsi="Calibri" w:cs="Calibri"/>
      <w:kern w:val="0"/>
      <w14:ligatures w14:val="none"/>
    </w:rPr>
  </w:style>
  <w:style w:type="paragraph" w:styleId="Kommentarthema">
    <w:name w:val="annotation subject"/>
    <w:basedOn w:val="Kommentartext"/>
    <w:next w:val="Kommentartext"/>
    <w:link w:val="KommentarthemaZchn"/>
    <w:uiPriority w:val="99"/>
    <w:semiHidden/>
    <w:unhideWhenUsed/>
    <w:rsid w:val="00DB1890"/>
    <w:pPr>
      <w:spacing w:after="0" w:line="240" w:lineRule="auto"/>
    </w:pPr>
    <w:rPr>
      <w:rFonts w:asciiTheme="minorHAnsi" w:eastAsiaTheme="minorHAnsi" w:hAnsiTheme="minorHAnsi" w:cstheme="minorBidi"/>
      <w:b/>
      <w:bCs/>
      <w:noProof/>
      <w:kern w:val="2"/>
      <w:sz w:val="20"/>
      <w:szCs w:val="20"/>
      <w:lang w:val="de-DE"/>
      <w14:ligatures w14:val="standardContextual"/>
    </w:rPr>
  </w:style>
  <w:style w:type="character" w:customStyle="1" w:styleId="KommentarthemaZchn">
    <w:name w:val="Kommentarthema Zchn"/>
    <w:basedOn w:val="KommentartextZchn"/>
    <w:link w:val="Kommentarthema"/>
    <w:uiPriority w:val="99"/>
    <w:semiHidden/>
    <w:rsid w:val="00DB1890"/>
    <w:rPr>
      <w:rFonts w:ascii="Calibri" w:eastAsia="Calibri" w:hAnsi="Calibri" w:cs="Times New Roman"/>
      <w:b/>
      <w:bCs/>
      <w:noProof/>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362164">
      <w:bodyDiv w:val="1"/>
      <w:marLeft w:val="0"/>
      <w:marRight w:val="0"/>
      <w:marTop w:val="0"/>
      <w:marBottom w:val="0"/>
      <w:divBdr>
        <w:top w:val="none" w:sz="0" w:space="0" w:color="auto"/>
        <w:left w:val="none" w:sz="0" w:space="0" w:color="auto"/>
        <w:bottom w:val="none" w:sz="0" w:space="0" w:color="auto"/>
        <w:right w:val="none" w:sz="0" w:space="0" w:color="auto"/>
      </w:divBdr>
    </w:div>
    <w:div w:id="17628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hyperlink" Target="https://www.linkedin.com/company/solarluxgmbh/" TargetMode="External"/><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olarlux.com/de-de/newsroom.html" TargetMode="External"/><Relationship Id="rId17" Type="http://schemas.openxmlformats.org/officeDocument/2006/relationships/image" Target="media/image3.jpeg"/><Relationship Id="rId25" Type="http://schemas.openxmlformats.org/officeDocument/2006/relationships/image" Target="media/image9.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olarlux.com" TargetMode="External"/><Relationship Id="rId24" Type="http://schemas.openxmlformats.org/officeDocument/2006/relationships/hyperlink" Target="https://www.facebook.com/solarlux/"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olarlux.com" TargetMode="External"/><Relationship Id="rId23" Type="http://schemas.openxmlformats.org/officeDocument/2006/relationships/image" Target="media/image8.jpeg"/><Relationship Id="rId28" Type="http://schemas.openxmlformats.org/officeDocument/2006/relationships/hyperlink" Target="https://www.youtube.com/@solarlux"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olarlux.com" TargetMode="External"/><Relationship Id="rId22" Type="http://schemas.openxmlformats.org/officeDocument/2006/relationships/hyperlink" Target="https://www.instagram.com/solarlux/" TargetMode="External"/><Relationship Id="rId27" Type="http://schemas.openxmlformats.org/officeDocument/2006/relationships/image" Target="media/image10.jpeg"/><Relationship Id="rId30" Type="http://schemas.openxmlformats.org/officeDocument/2006/relationships/hyperlink" Target="https://de.pinterest.com/solarlux/"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olar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bf7e938-e51b-43bd-a5f8-4aa779e30533" xsi:nil="true"/>
    <SharedWithUsers xmlns="dbf7e938-e51b-43bd-a5f8-4aa779e30533">
      <UserInfo>
        <DisplayName/>
        <AccountId xsi:nil="true"/>
        <AccountType/>
      </UserInfo>
    </SharedWithUsers>
    <lcf76f155ced4ddcb4097134ff3c332f xmlns="de93945a-e4ec-4ea3-b2c6-4418b9e0c359">
      <Terms xmlns="http://schemas.microsoft.com/office/infopath/2007/PartnerControls"/>
    </lcf76f155ced4ddcb4097134ff3c332f>
    <MediaLengthInSeconds xmlns="de93945a-e4ec-4ea3-b2c6-4418b9e0c3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BF1AAA2B0A33646B7712B1C37E232BB" ma:contentTypeVersion="19" ma:contentTypeDescription="Ein neues Dokument erstellen." ma:contentTypeScope="" ma:versionID="46dfeae76d36018e947de25c237dd9f5">
  <xsd:schema xmlns:xsd="http://www.w3.org/2001/XMLSchema" xmlns:xs="http://www.w3.org/2001/XMLSchema" xmlns:p="http://schemas.microsoft.com/office/2006/metadata/properties" xmlns:ns2="de93945a-e4ec-4ea3-b2c6-4418b9e0c359" xmlns:ns3="dbf7e938-e51b-43bd-a5f8-4aa779e30533" targetNamespace="http://schemas.microsoft.com/office/2006/metadata/properties" ma:root="true" ma:fieldsID="33294c6b4d4d6b98def9e836115b0bc6" ns2:_="" ns3:_="">
    <xsd:import namespace="de93945a-e4ec-4ea3-b2c6-4418b9e0c359"/>
    <xsd:import namespace="dbf7e938-e51b-43bd-a5f8-4aa779e305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3945a-e4ec-4ea3-b2c6-4418b9e0c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d2da22ff-695c-4d7d-8c50-39480632f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7e938-e51b-43bd-a5f8-4aa779e3053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b839ec9-bab9-4ab8-90fb-130cc11db47f}" ma:internalName="TaxCatchAll" ma:showField="CatchAllData" ma:web="dbf7e938-e51b-43bd-a5f8-4aa779e3053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04587-4EA0-4048-BB18-8CF0E286B4EB}">
  <ds:schemaRefs>
    <ds:schemaRef ds:uri="http://schemas.openxmlformats.org/officeDocument/2006/bibliography"/>
  </ds:schemaRefs>
</ds:datastoreItem>
</file>

<file path=customXml/itemProps2.xml><?xml version="1.0" encoding="utf-8"?>
<ds:datastoreItem xmlns:ds="http://schemas.openxmlformats.org/officeDocument/2006/customXml" ds:itemID="{F03BE57A-6068-4000-BF89-BF1BC8AEB928}">
  <ds:schemaRefs>
    <ds:schemaRef ds:uri="http://schemas.microsoft.com/office/2006/metadata/properties"/>
    <ds:schemaRef ds:uri="http://schemas.microsoft.com/office/infopath/2007/PartnerControls"/>
    <ds:schemaRef ds:uri="dbf7e938-e51b-43bd-a5f8-4aa779e30533"/>
    <ds:schemaRef ds:uri="de93945a-e4ec-4ea3-b2c6-4418b9e0c359"/>
  </ds:schemaRefs>
</ds:datastoreItem>
</file>

<file path=customXml/itemProps3.xml><?xml version="1.0" encoding="utf-8"?>
<ds:datastoreItem xmlns:ds="http://schemas.openxmlformats.org/officeDocument/2006/customXml" ds:itemID="{156424DF-FDD3-456E-9C57-0F5ADEC9596F}">
  <ds:schemaRefs>
    <ds:schemaRef ds:uri="http://schemas.microsoft.com/sharepoint/v3/contenttype/forms"/>
  </ds:schemaRefs>
</ds:datastoreItem>
</file>

<file path=customXml/itemProps4.xml><?xml version="1.0" encoding="utf-8"?>
<ds:datastoreItem xmlns:ds="http://schemas.openxmlformats.org/officeDocument/2006/customXml" ds:itemID="{7272A091-E86D-4E92-A44E-0ECE5F92A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3945a-e4ec-4ea3-b2c6-4418b9e0c359"/>
    <ds:schemaRef ds:uri="dbf7e938-e51b-43bd-a5f8-4aa779e30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1383</Words>
  <Characters>8713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Mäurle</dc:creator>
  <cp:keywords/>
  <dc:description/>
  <cp:lastModifiedBy>Barbara Mäurle</cp:lastModifiedBy>
  <cp:revision>6</cp:revision>
  <cp:lastPrinted>2024-12-12T06:33:00Z</cp:lastPrinted>
  <dcterms:created xsi:type="dcterms:W3CDTF">2026-05-18T14:55:00Z</dcterms:created>
  <dcterms:modified xsi:type="dcterms:W3CDTF">2026-05-18T14:58:00Z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0x0101000BF1AAA2B0A33646B7712B1C37E232BB</vt:lpwstr>
  </property>
  <property fmtid="{D5CDD505-2E9C-101B-9397-08002B2CF9AE}" pid="3" name="MediaServiceImageTags">
    <vt:lpwstr/>
  </property>
  <property fmtid="{D5CDD505-2E9C-101B-9397-08002B2CF9AE}" pid="4" name="Order">
    <vt:r8>3445400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