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2B3463C9" w:rsidR="008141B2" w:rsidRPr="00FE3C44" w:rsidRDefault="00E73D24" w:rsidP="00E942F8">
                            <w:pPr>
                              <w:spacing w:line="276" w:lineRule="auto"/>
                              <w:rPr>
                                <w:rFonts w:ascii="Arial" w:hAnsi="Arial" w:cs="Arial"/>
                                <w:b/>
                                <w:bCs/>
                                <w:sz w:val="12"/>
                                <w:szCs w:val="12"/>
                              </w:rPr>
                            </w:pPr>
                            <w:r>
                              <w:rPr>
                                <w:rFonts w:ascii="Arial" w:hAnsi="Arial" w:cs="Arial"/>
                                <w:b/>
                                <w:bCs/>
                                <w:sz w:val="12"/>
                                <w:szCs w:val="12"/>
                              </w:rPr>
                              <w:t>Barbara Mäurle</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DFEF50D"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7464CF">
                              <w:rPr>
                                <w:rFonts w:ascii="Arial" w:hAnsi="Arial" w:cs="Arial"/>
                                <w:sz w:val="12"/>
                                <w:szCs w:val="12"/>
                              </w:rPr>
                              <w:t>2</w:t>
                            </w:r>
                          </w:p>
                          <w:p w14:paraId="5E39D85D" w14:textId="56ADDB32" w:rsidR="00E942F8" w:rsidRPr="00FE3C44" w:rsidRDefault="00E73D24" w:rsidP="00E942F8">
                            <w:pPr>
                              <w:spacing w:line="276" w:lineRule="auto"/>
                              <w:rPr>
                                <w:rFonts w:ascii="Arial" w:hAnsi="Arial" w:cs="Arial"/>
                                <w:sz w:val="12"/>
                                <w:szCs w:val="12"/>
                              </w:rPr>
                            </w:pPr>
                            <w:r>
                              <w:rPr>
                                <w:rFonts w:ascii="Arial" w:hAnsi="Arial" w:cs="Arial"/>
                                <w:sz w:val="12"/>
                                <w:szCs w:val="12"/>
                              </w:rPr>
                              <w:t>Barbara.maeurle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2B3463C9" w:rsidR="008141B2" w:rsidRPr="00FE3C44" w:rsidRDefault="00E73D24" w:rsidP="00E942F8">
                      <w:pPr>
                        <w:spacing w:line="276" w:lineRule="auto"/>
                        <w:rPr>
                          <w:rFonts w:ascii="Arial" w:hAnsi="Arial" w:cs="Arial"/>
                          <w:b/>
                          <w:bCs/>
                          <w:sz w:val="12"/>
                          <w:szCs w:val="12"/>
                        </w:rPr>
                      </w:pPr>
                      <w:r>
                        <w:rPr>
                          <w:rFonts w:ascii="Arial" w:hAnsi="Arial" w:cs="Arial"/>
                          <w:b/>
                          <w:bCs/>
                          <w:sz w:val="12"/>
                          <w:szCs w:val="12"/>
                        </w:rPr>
                        <w:t>Barbara Mäurle</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DFEF50D"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7464CF">
                        <w:rPr>
                          <w:rFonts w:ascii="Arial" w:hAnsi="Arial" w:cs="Arial"/>
                          <w:sz w:val="12"/>
                          <w:szCs w:val="12"/>
                        </w:rPr>
                        <w:t>2</w:t>
                      </w:r>
                    </w:p>
                    <w:p w14:paraId="5E39D85D" w14:textId="56ADDB32" w:rsidR="00E942F8" w:rsidRPr="00FE3C44" w:rsidRDefault="00E73D24" w:rsidP="00E942F8">
                      <w:pPr>
                        <w:spacing w:line="276" w:lineRule="auto"/>
                        <w:rPr>
                          <w:rFonts w:ascii="Arial" w:hAnsi="Arial" w:cs="Arial"/>
                          <w:sz w:val="12"/>
                          <w:szCs w:val="12"/>
                        </w:rPr>
                      </w:pPr>
                      <w:r>
                        <w:rPr>
                          <w:rFonts w:ascii="Arial" w:hAnsi="Arial" w:cs="Arial"/>
                          <w:sz w:val="12"/>
                          <w:szCs w:val="12"/>
                        </w:rPr>
                        <w:t>Barbara.maeurle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3AC0BD7"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BA6C9B">
                              <w:rPr>
                                <w:rFonts w:ascii="Arial" w:hAnsi="Arial" w:cs="Arial"/>
                                <w:sz w:val="20"/>
                                <w:szCs w:val="20"/>
                              </w:rPr>
                              <w:t>Ju</w:t>
                            </w:r>
                            <w:r w:rsidR="00902343">
                              <w:rPr>
                                <w:rFonts w:ascii="Arial" w:hAnsi="Arial" w:cs="Arial"/>
                                <w:sz w:val="20"/>
                                <w:szCs w:val="20"/>
                              </w:rPr>
                              <w:t>l</w:t>
                            </w:r>
                            <w:r w:rsidR="00BA6C9B">
                              <w:rPr>
                                <w:rFonts w:ascii="Arial" w:hAnsi="Arial" w:cs="Arial"/>
                                <w:sz w:val="20"/>
                                <w:szCs w:val="20"/>
                              </w:rPr>
                              <w:t>i</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3AC0BD7"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BA6C9B">
                        <w:rPr>
                          <w:rFonts w:ascii="Arial" w:hAnsi="Arial" w:cs="Arial"/>
                          <w:sz w:val="20"/>
                          <w:szCs w:val="20"/>
                        </w:rPr>
                        <w:t>Ju</w:t>
                      </w:r>
                      <w:r w:rsidR="00902343">
                        <w:rPr>
                          <w:rFonts w:ascii="Arial" w:hAnsi="Arial" w:cs="Arial"/>
                          <w:sz w:val="20"/>
                          <w:szCs w:val="20"/>
                        </w:rPr>
                        <w:t>l</w:t>
                      </w:r>
                      <w:r w:rsidR="00BA6C9B">
                        <w:rPr>
                          <w:rFonts w:ascii="Arial" w:hAnsi="Arial" w:cs="Arial"/>
                          <w:sz w:val="20"/>
                          <w:szCs w:val="20"/>
                        </w:rPr>
                        <w:t>i</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CC05A4D" w14:textId="77777777" w:rsidR="00A84DC8" w:rsidRPr="00A84DC8" w:rsidRDefault="00A84DC8" w:rsidP="00A84DC8">
      <w:pPr>
        <w:spacing w:line="276" w:lineRule="auto"/>
        <w:rPr>
          <w:rFonts w:ascii="Arial" w:hAnsi="Arial" w:cs="Arial"/>
          <w:b/>
          <w:bCs/>
          <w:sz w:val="29"/>
          <w:szCs w:val="29"/>
        </w:rPr>
      </w:pPr>
      <w:bookmarkStart w:id="0" w:name="_Hlk200018424"/>
      <w:r w:rsidRPr="00A84DC8">
        <w:rPr>
          <w:rFonts w:ascii="Arial" w:hAnsi="Arial" w:cs="Arial"/>
          <w:b/>
          <w:bCs/>
          <w:sz w:val="29"/>
          <w:szCs w:val="29"/>
        </w:rPr>
        <w:t>Smart wohnen, autark leben</w:t>
      </w:r>
    </w:p>
    <w:p w14:paraId="2A552D91" w14:textId="4EE8EE6B" w:rsidR="00A84DC8" w:rsidRPr="00A84DC8" w:rsidRDefault="00A84DC8" w:rsidP="00A84DC8">
      <w:pPr>
        <w:spacing w:line="276" w:lineRule="auto"/>
        <w:rPr>
          <w:rFonts w:ascii="Arial" w:hAnsi="Arial" w:cs="Arial"/>
          <w:sz w:val="29"/>
          <w:szCs w:val="29"/>
        </w:rPr>
      </w:pPr>
      <w:r w:rsidRPr="00A84DC8">
        <w:rPr>
          <w:rFonts w:ascii="Arial" w:hAnsi="Arial" w:cs="Arial"/>
          <w:sz w:val="29"/>
          <w:szCs w:val="29"/>
        </w:rPr>
        <w:t>Wintergarten und Glas-Faltwände sorgen für Komfort und Energieeffizienz in Mettingen</w:t>
      </w:r>
    </w:p>
    <w:p w14:paraId="3CBEC6DE" w14:textId="77777777" w:rsidR="001206FF" w:rsidRPr="00FE3C44" w:rsidRDefault="001206FF" w:rsidP="009D7880">
      <w:pPr>
        <w:spacing w:line="276" w:lineRule="auto"/>
        <w:rPr>
          <w:rFonts w:ascii="Arial" w:hAnsi="Arial" w:cs="Arial"/>
          <w:b/>
          <w:bCs/>
          <w:sz w:val="29"/>
          <w:szCs w:val="29"/>
        </w:rPr>
      </w:pPr>
    </w:p>
    <w:p w14:paraId="36089896" w14:textId="691524E6" w:rsidR="00C72A26" w:rsidRDefault="006F25A8" w:rsidP="0075025C">
      <w:pPr>
        <w:spacing w:line="360" w:lineRule="auto"/>
        <w:rPr>
          <w:rFonts w:ascii="Arial" w:hAnsi="Arial" w:cs="Arial"/>
          <w:b/>
          <w:bCs/>
          <w:sz w:val="20"/>
          <w:szCs w:val="20"/>
        </w:rPr>
      </w:pPr>
      <w:r w:rsidRPr="006F25A8">
        <w:rPr>
          <w:rFonts w:ascii="Arial" w:hAnsi="Arial" w:cs="Arial"/>
          <w:b/>
          <w:bCs/>
          <w:sz w:val="20"/>
          <w:szCs w:val="20"/>
        </w:rPr>
        <w:t>Das energieautarke und barrierefreie Wohnhaus der Familie Heeger in Mettingen überzeugt mit offenem Raumkonzept, markanter Architektur und hochwertigen Verglasungen und setzt damit neue Maßstäbe. Einen zentralen Beitrag zur positiven Energiebilanz leistet der Wintergarten: Als passiver Solarspeicher reduziert er effektiv die Heizkosten. Über wärmegedämmte Glas-Faltwände lässt sich das Raumklima flexibel und jahreszeitabhängig steuern.</w:t>
      </w:r>
    </w:p>
    <w:p w14:paraId="6C87D857" w14:textId="77777777" w:rsidR="006F25A8" w:rsidRDefault="006F25A8" w:rsidP="0075025C">
      <w:pPr>
        <w:spacing w:line="360" w:lineRule="auto"/>
        <w:rPr>
          <w:rFonts w:ascii="Arial" w:hAnsi="Arial" w:cs="Arial"/>
          <w:sz w:val="20"/>
          <w:szCs w:val="20"/>
        </w:rPr>
      </w:pPr>
    </w:p>
    <w:bookmarkEnd w:id="0"/>
    <w:p w14:paraId="0095C45D" w14:textId="70FBF9C8" w:rsidR="00F26ECA" w:rsidRDefault="00516E56" w:rsidP="00761EF7">
      <w:pPr>
        <w:spacing w:line="360" w:lineRule="auto"/>
        <w:rPr>
          <w:rFonts w:ascii="Arial" w:hAnsi="Arial" w:cs="Arial"/>
          <w:sz w:val="20"/>
          <w:szCs w:val="20"/>
        </w:rPr>
      </w:pPr>
      <w:r w:rsidRPr="00516E56">
        <w:rPr>
          <w:rFonts w:ascii="Arial" w:hAnsi="Arial" w:cs="Arial"/>
          <w:sz w:val="20"/>
          <w:szCs w:val="20"/>
        </w:rPr>
        <w:t xml:space="preserve">Bereits in der Planungsphase </w:t>
      </w:r>
      <w:r w:rsidR="00401A3E">
        <w:rPr>
          <w:rFonts w:ascii="Arial" w:hAnsi="Arial" w:cs="Arial"/>
          <w:sz w:val="20"/>
          <w:szCs w:val="20"/>
        </w:rPr>
        <w:t xml:space="preserve">ihres neuen Zuhauses </w:t>
      </w:r>
      <w:r w:rsidRPr="00516E56">
        <w:rPr>
          <w:rFonts w:ascii="Arial" w:hAnsi="Arial" w:cs="Arial"/>
          <w:sz w:val="20"/>
          <w:szCs w:val="20"/>
        </w:rPr>
        <w:t xml:space="preserve">lag der Schwerpunkt </w:t>
      </w:r>
      <w:r w:rsidR="00C56BB9">
        <w:rPr>
          <w:rFonts w:ascii="Arial" w:hAnsi="Arial" w:cs="Arial"/>
          <w:sz w:val="20"/>
          <w:szCs w:val="20"/>
        </w:rPr>
        <w:t xml:space="preserve">der Bauherrschaft </w:t>
      </w:r>
      <w:r w:rsidRPr="00516E56">
        <w:rPr>
          <w:rFonts w:ascii="Arial" w:hAnsi="Arial" w:cs="Arial"/>
          <w:sz w:val="20"/>
          <w:szCs w:val="20"/>
        </w:rPr>
        <w:t xml:space="preserve">auf einem zukunftsfähigen Energiekonzept. Die </w:t>
      </w:r>
      <w:r w:rsidR="00340765">
        <w:rPr>
          <w:rFonts w:ascii="Arial" w:hAnsi="Arial" w:cs="Arial"/>
          <w:sz w:val="20"/>
          <w:szCs w:val="20"/>
        </w:rPr>
        <w:t xml:space="preserve">versetzt </w:t>
      </w:r>
      <w:r w:rsidR="00C72A26">
        <w:rPr>
          <w:rFonts w:ascii="Arial" w:hAnsi="Arial" w:cs="Arial"/>
          <w:sz w:val="20"/>
          <w:szCs w:val="20"/>
        </w:rPr>
        <w:t xml:space="preserve">zueinander </w:t>
      </w:r>
      <w:r w:rsidR="00340765">
        <w:rPr>
          <w:rFonts w:ascii="Arial" w:hAnsi="Arial" w:cs="Arial"/>
          <w:sz w:val="20"/>
          <w:szCs w:val="20"/>
        </w:rPr>
        <w:t xml:space="preserve">angeordneten </w:t>
      </w:r>
      <w:r w:rsidRPr="00516E56">
        <w:rPr>
          <w:rFonts w:ascii="Arial" w:hAnsi="Arial" w:cs="Arial"/>
          <w:sz w:val="20"/>
          <w:szCs w:val="20"/>
        </w:rPr>
        <w:t xml:space="preserve">Dachflächen </w:t>
      </w:r>
      <w:r w:rsidR="00C72A26">
        <w:rPr>
          <w:rFonts w:ascii="Arial" w:hAnsi="Arial" w:cs="Arial"/>
          <w:sz w:val="20"/>
          <w:szCs w:val="20"/>
        </w:rPr>
        <w:t xml:space="preserve">der beiden Haushälften </w:t>
      </w:r>
      <w:r w:rsidRPr="00516E56">
        <w:rPr>
          <w:rFonts w:ascii="Arial" w:hAnsi="Arial" w:cs="Arial"/>
          <w:sz w:val="20"/>
          <w:szCs w:val="20"/>
        </w:rPr>
        <w:t xml:space="preserve">sind auf optimalen Solarertrag ausgerichtet, eine leistungsstarke Photovoltaikanlage speist die hauseigene Wärmepumpe. Damit arbeitet das </w:t>
      </w:r>
      <w:r w:rsidR="002E69A9">
        <w:rPr>
          <w:rFonts w:ascii="Arial" w:hAnsi="Arial" w:cs="Arial"/>
          <w:sz w:val="20"/>
          <w:szCs w:val="20"/>
        </w:rPr>
        <w:t xml:space="preserve">Haus </w:t>
      </w:r>
      <w:r w:rsidRPr="00516E56">
        <w:rPr>
          <w:rFonts w:ascii="Arial" w:hAnsi="Arial" w:cs="Arial"/>
          <w:sz w:val="20"/>
          <w:szCs w:val="20"/>
        </w:rPr>
        <w:t xml:space="preserve">autark. Für die natürliche Belüftung wurden im Laubengang </w:t>
      </w:r>
      <w:r w:rsidR="00C56BB9">
        <w:rPr>
          <w:rFonts w:ascii="Arial" w:hAnsi="Arial" w:cs="Arial"/>
          <w:sz w:val="20"/>
          <w:szCs w:val="20"/>
        </w:rPr>
        <w:t xml:space="preserve">zwischen </w:t>
      </w:r>
      <w:r w:rsidR="00607B0F">
        <w:rPr>
          <w:rFonts w:ascii="Arial" w:hAnsi="Arial" w:cs="Arial"/>
          <w:sz w:val="20"/>
          <w:szCs w:val="20"/>
        </w:rPr>
        <w:t>den beiden Gebäude</w:t>
      </w:r>
      <w:r w:rsidR="00FE49D9">
        <w:rPr>
          <w:rFonts w:ascii="Arial" w:hAnsi="Arial" w:cs="Arial"/>
          <w:sz w:val="20"/>
          <w:szCs w:val="20"/>
        </w:rPr>
        <w:t>häl</w:t>
      </w:r>
      <w:r w:rsidR="00401A3E">
        <w:rPr>
          <w:rFonts w:ascii="Arial" w:hAnsi="Arial" w:cs="Arial"/>
          <w:sz w:val="20"/>
          <w:szCs w:val="20"/>
        </w:rPr>
        <w:t>f</w:t>
      </w:r>
      <w:r w:rsidR="00FE49D9">
        <w:rPr>
          <w:rFonts w:ascii="Arial" w:hAnsi="Arial" w:cs="Arial"/>
          <w:sz w:val="20"/>
          <w:szCs w:val="20"/>
        </w:rPr>
        <w:t>ten</w:t>
      </w:r>
      <w:r w:rsidR="00607B0F">
        <w:rPr>
          <w:rFonts w:ascii="Arial" w:hAnsi="Arial" w:cs="Arial"/>
          <w:sz w:val="20"/>
          <w:szCs w:val="20"/>
        </w:rPr>
        <w:t xml:space="preserve"> </w:t>
      </w:r>
      <w:r w:rsidRPr="00516E56">
        <w:rPr>
          <w:rFonts w:ascii="Arial" w:hAnsi="Arial" w:cs="Arial"/>
          <w:sz w:val="20"/>
          <w:szCs w:val="20"/>
        </w:rPr>
        <w:t>fünf Fenster integriert, die über eine separate Smart-Home-Lösung mehrmals täglich automatisch geöffnet und geschlossen werden</w:t>
      </w:r>
      <w:r>
        <w:rPr>
          <w:rFonts w:ascii="Arial" w:hAnsi="Arial" w:cs="Arial"/>
          <w:sz w:val="20"/>
          <w:szCs w:val="20"/>
        </w:rPr>
        <w:t>.</w:t>
      </w:r>
    </w:p>
    <w:p w14:paraId="1845253E" w14:textId="77777777" w:rsidR="00516E56" w:rsidRDefault="00516E56" w:rsidP="00761EF7">
      <w:pPr>
        <w:spacing w:line="360" w:lineRule="auto"/>
        <w:rPr>
          <w:rFonts w:ascii="Arial" w:hAnsi="Arial" w:cs="Arial"/>
          <w:sz w:val="20"/>
          <w:szCs w:val="20"/>
        </w:rPr>
      </w:pPr>
    </w:p>
    <w:p w14:paraId="381339E0" w14:textId="4EE55B54" w:rsidR="00126BF6" w:rsidRDefault="00126BF6" w:rsidP="00761EF7">
      <w:pPr>
        <w:spacing w:line="360" w:lineRule="auto"/>
        <w:rPr>
          <w:rFonts w:ascii="Arial" w:hAnsi="Arial" w:cs="Arial"/>
          <w:b/>
          <w:bCs/>
          <w:sz w:val="20"/>
          <w:szCs w:val="20"/>
        </w:rPr>
      </w:pPr>
      <w:r w:rsidRPr="00126BF6">
        <w:rPr>
          <w:rFonts w:ascii="Arial" w:hAnsi="Arial" w:cs="Arial"/>
          <w:b/>
          <w:bCs/>
          <w:sz w:val="20"/>
          <w:szCs w:val="20"/>
        </w:rPr>
        <w:t>Der Wintergarten</w:t>
      </w:r>
      <w:r w:rsidR="00E41970">
        <w:rPr>
          <w:rFonts w:ascii="Arial" w:hAnsi="Arial" w:cs="Arial"/>
          <w:b/>
          <w:bCs/>
          <w:sz w:val="20"/>
          <w:szCs w:val="20"/>
        </w:rPr>
        <w:t xml:space="preserve">: </w:t>
      </w:r>
      <w:r w:rsidR="00385A46">
        <w:rPr>
          <w:rFonts w:ascii="Arial" w:hAnsi="Arial" w:cs="Arial"/>
          <w:b/>
          <w:bCs/>
          <w:sz w:val="20"/>
          <w:szCs w:val="20"/>
        </w:rPr>
        <w:t>Wohlfühlraum</w:t>
      </w:r>
      <w:r w:rsidRPr="00126BF6">
        <w:rPr>
          <w:rFonts w:ascii="Arial" w:hAnsi="Arial" w:cs="Arial"/>
          <w:b/>
          <w:bCs/>
          <w:sz w:val="20"/>
          <w:szCs w:val="20"/>
        </w:rPr>
        <w:t xml:space="preserve"> und Energiepuffer</w:t>
      </w:r>
    </w:p>
    <w:p w14:paraId="01AE01B0" w14:textId="77777777" w:rsidR="006537C8" w:rsidRPr="00126BF6" w:rsidRDefault="006537C8" w:rsidP="00761EF7">
      <w:pPr>
        <w:spacing w:line="360" w:lineRule="auto"/>
        <w:rPr>
          <w:rFonts w:ascii="Arial" w:hAnsi="Arial" w:cs="Arial"/>
          <w:b/>
          <w:bCs/>
          <w:sz w:val="20"/>
          <w:szCs w:val="20"/>
        </w:rPr>
      </w:pPr>
    </w:p>
    <w:p w14:paraId="166217DC" w14:textId="15E0E509" w:rsidR="00FF473A" w:rsidRDefault="0046180F" w:rsidP="00761EF7">
      <w:pPr>
        <w:spacing w:line="360" w:lineRule="auto"/>
        <w:rPr>
          <w:rFonts w:ascii="Arial" w:hAnsi="Arial" w:cs="Arial"/>
          <w:sz w:val="20"/>
          <w:szCs w:val="20"/>
        </w:rPr>
      </w:pPr>
      <w:r w:rsidRPr="0046180F">
        <w:rPr>
          <w:rFonts w:ascii="Arial" w:hAnsi="Arial" w:cs="Arial"/>
          <w:sz w:val="20"/>
          <w:szCs w:val="20"/>
        </w:rPr>
        <w:t xml:space="preserve">Zentraler Bestandteil des nachhaltigen Wohnkonzepts ist </w:t>
      </w:r>
      <w:r w:rsidR="00126BF6">
        <w:rPr>
          <w:rFonts w:ascii="Arial" w:hAnsi="Arial" w:cs="Arial"/>
          <w:sz w:val="20"/>
          <w:szCs w:val="20"/>
        </w:rPr>
        <w:t>ein</w:t>
      </w:r>
      <w:r w:rsidRPr="0046180F">
        <w:rPr>
          <w:rFonts w:ascii="Arial" w:hAnsi="Arial" w:cs="Arial"/>
          <w:sz w:val="20"/>
          <w:szCs w:val="20"/>
        </w:rPr>
        <w:t xml:space="preserve"> </w:t>
      </w:r>
      <w:r w:rsidR="00607B0F">
        <w:rPr>
          <w:rFonts w:ascii="Arial" w:hAnsi="Arial" w:cs="Arial"/>
          <w:sz w:val="20"/>
          <w:szCs w:val="20"/>
        </w:rPr>
        <w:t xml:space="preserve">großer </w:t>
      </w:r>
      <w:r w:rsidR="00D77A8F" w:rsidRPr="00D77A8F">
        <w:rPr>
          <w:rFonts w:ascii="Arial" w:hAnsi="Arial" w:cs="Arial"/>
          <w:sz w:val="20"/>
          <w:szCs w:val="20"/>
        </w:rPr>
        <w:t>Wintergarten</w:t>
      </w:r>
      <w:r w:rsidR="00126BF6">
        <w:rPr>
          <w:rFonts w:ascii="Arial" w:hAnsi="Arial" w:cs="Arial"/>
          <w:sz w:val="20"/>
          <w:szCs w:val="20"/>
        </w:rPr>
        <w:t xml:space="preserve"> von Solarlux</w:t>
      </w:r>
      <w:r w:rsidR="00D77A8F" w:rsidRPr="00D77A8F">
        <w:rPr>
          <w:rFonts w:ascii="Arial" w:hAnsi="Arial" w:cs="Arial"/>
          <w:sz w:val="20"/>
          <w:szCs w:val="20"/>
        </w:rPr>
        <w:t>, der nicht nur</w:t>
      </w:r>
      <w:r w:rsidR="00385A46">
        <w:rPr>
          <w:rFonts w:ascii="Arial" w:hAnsi="Arial" w:cs="Arial"/>
          <w:sz w:val="20"/>
          <w:szCs w:val="20"/>
        </w:rPr>
        <w:t xml:space="preserve"> ein </w:t>
      </w:r>
      <w:r w:rsidR="00385A46" w:rsidRPr="00385A46">
        <w:rPr>
          <w:rFonts w:ascii="Arial" w:hAnsi="Arial" w:cs="Arial"/>
          <w:sz w:val="20"/>
          <w:szCs w:val="20"/>
        </w:rPr>
        <w:t>Wohlfühlraum mit hoher Aufenthaltsqualität</w:t>
      </w:r>
      <w:r w:rsidR="00385A46">
        <w:rPr>
          <w:rFonts w:ascii="Arial" w:hAnsi="Arial" w:cs="Arial"/>
          <w:sz w:val="20"/>
          <w:szCs w:val="20"/>
        </w:rPr>
        <w:t xml:space="preserve"> </w:t>
      </w:r>
      <w:r w:rsidR="00913032">
        <w:rPr>
          <w:rFonts w:ascii="Arial" w:hAnsi="Arial" w:cs="Arial"/>
          <w:sz w:val="20"/>
          <w:szCs w:val="20"/>
        </w:rPr>
        <w:t>ist</w:t>
      </w:r>
      <w:r w:rsidR="00D77A8F" w:rsidRPr="00D77A8F">
        <w:rPr>
          <w:rFonts w:ascii="Arial" w:hAnsi="Arial" w:cs="Arial"/>
          <w:sz w:val="20"/>
          <w:szCs w:val="20"/>
        </w:rPr>
        <w:t xml:space="preserve">, sondern </w:t>
      </w:r>
      <w:r w:rsidR="00D77A8F" w:rsidRPr="00D77A8F">
        <w:rPr>
          <w:rFonts w:ascii="Arial" w:hAnsi="Arial" w:cs="Arial"/>
          <w:sz w:val="20"/>
          <w:szCs w:val="20"/>
        </w:rPr>
        <w:lastRenderedPageBreak/>
        <w:t xml:space="preserve">aktiv zur </w:t>
      </w:r>
      <w:r w:rsidR="00A0436B">
        <w:rPr>
          <w:rFonts w:ascii="Arial" w:hAnsi="Arial" w:cs="Arial"/>
          <w:sz w:val="20"/>
          <w:szCs w:val="20"/>
        </w:rPr>
        <w:t xml:space="preserve">positiven </w:t>
      </w:r>
      <w:r w:rsidR="00D77A8F" w:rsidRPr="00D77A8F">
        <w:rPr>
          <w:rFonts w:ascii="Arial" w:hAnsi="Arial" w:cs="Arial"/>
          <w:sz w:val="20"/>
          <w:szCs w:val="20"/>
        </w:rPr>
        <w:t xml:space="preserve">Energiebilanz </w:t>
      </w:r>
      <w:r w:rsidR="00385A46">
        <w:rPr>
          <w:rFonts w:ascii="Arial" w:hAnsi="Arial" w:cs="Arial"/>
          <w:sz w:val="20"/>
          <w:szCs w:val="20"/>
        </w:rPr>
        <w:t xml:space="preserve">des Gebäudes </w:t>
      </w:r>
      <w:r w:rsidR="00D77A8F" w:rsidRPr="00D77A8F">
        <w:rPr>
          <w:rFonts w:ascii="Arial" w:hAnsi="Arial" w:cs="Arial"/>
          <w:sz w:val="20"/>
          <w:szCs w:val="20"/>
        </w:rPr>
        <w:t xml:space="preserve">beiträgt. </w:t>
      </w:r>
      <w:r w:rsidR="0047566B" w:rsidRPr="0047566B">
        <w:rPr>
          <w:rFonts w:ascii="Arial" w:hAnsi="Arial" w:cs="Arial"/>
          <w:sz w:val="20"/>
          <w:szCs w:val="20"/>
        </w:rPr>
        <w:t xml:space="preserve">Seine großflächigen </w:t>
      </w:r>
      <w:r w:rsidR="00FE49D9">
        <w:rPr>
          <w:rFonts w:ascii="Arial" w:hAnsi="Arial" w:cs="Arial"/>
          <w:sz w:val="20"/>
          <w:szCs w:val="20"/>
        </w:rPr>
        <w:t>Rundum-</w:t>
      </w:r>
      <w:r w:rsidR="0047566B" w:rsidRPr="0047566B">
        <w:rPr>
          <w:rFonts w:ascii="Arial" w:hAnsi="Arial" w:cs="Arial"/>
          <w:sz w:val="20"/>
          <w:szCs w:val="20"/>
        </w:rPr>
        <w:t xml:space="preserve">Verglasungen </w:t>
      </w:r>
      <w:r w:rsidR="00FE49D9">
        <w:rPr>
          <w:rFonts w:ascii="Arial" w:hAnsi="Arial" w:cs="Arial"/>
          <w:sz w:val="20"/>
          <w:szCs w:val="20"/>
        </w:rPr>
        <w:t xml:space="preserve">inklusive </w:t>
      </w:r>
      <w:r w:rsidR="00FC2042">
        <w:rPr>
          <w:rFonts w:ascii="Arial" w:hAnsi="Arial" w:cs="Arial"/>
          <w:sz w:val="20"/>
          <w:szCs w:val="20"/>
        </w:rPr>
        <w:t>Glasd</w:t>
      </w:r>
      <w:r w:rsidR="00FE49D9">
        <w:rPr>
          <w:rFonts w:ascii="Arial" w:hAnsi="Arial" w:cs="Arial"/>
          <w:sz w:val="20"/>
          <w:szCs w:val="20"/>
        </w:rPr>
        <w:t xml:space="preserve">ach </w:t>
      </w:r>
      <w:r w:rsidR="0047566B" w:rsidRPr="0047566B">
        <w:rPr>
          <w:rFonts w:ascii="Arial" w:hAnsi="Arial" w:cs="Arial"/>
          <w:sz w:val="20"/>
          <w:szCs w:val="20"/>
        </w:rPr>
        <w:t xml:space="preserve">ermöglichen hohe solare Wärmegewinne und schaffen gleichzeitig ein offenes, lichtdurchflutetes Ambiente mit </w:t>
      </w:r>
      <w:r w:rsidR="00303091">
        <w:rPr>
          <w:rFonts w:ascii="Arial" w:hAnsi="Arial" w:cs="Arial"/>
          <w:sz w:val="20"/>
          <w:szCs w:val="20"/>
        </w:rPr>
        <w:t>freiem</w:t>
      </w:r>
      <w:r w:rsidR="00FE49D9">
        <w:rPr>
          <w:rFonts w:ascii="Arial" w:hAnsi="Arial" w:cs="Arial"/>
          <w:sz w:val="20"/>
          <w:szCs w:val="20"/>
        </w:rPr>
        <w:t xml:space="preserve"> Blick in den Garten</w:t>
      </w:r>
      <w:r w:rsidR="0047566B" w:rsidRPr="0047566B">
        <w:rPr>
          <w:rFonts w:ascii="Arial" w:hAnsi="Arial" w:cs="Arial"/>
          <w:sz w:val="20"/>
          <w:szCs w:val="20"/>
        </w:rPr>
        <w:t>. Besonders in de</w:t>
      </w:r>
      <w:r w:rsidR="00C72A26">
        <w:rPr>
          <w:rFonts w:ascii="Arial" w:hAnsi="Arial" w:cs="Arial"/>
          <w:sz w:val="20"/>
          <w:szCs w:val="20"/>
        </w:rPr>
        <w:t>n</w:t>
      </w:r>
      <w:r w:rsidR="0047566B" w:rsidRPr="0047566B">
        <w:rPr>
          <w:rFonts w:ascii="Arial" w:hAnsi="Arial" w:cs="Arial"/>
          <w:sz w:val="20"/>
          <w:szCs w:val="20"/>
        </w:rPr>
        <w:t xml:space="preserve"> Übergangszeit</w:t>
      </w:r>
      <w:r w:rsidR="00C72A26">
        <w:rPr>
          <w:rFonts w:ascii="Arial" w:hAnsi="Arial" w:cs="Arial"/>
          <w:sz w:val="20"/>
          <w:szCs w:val="20"/>
        </w:rPr>
        <w:t>en</w:t>
      </w:r>
      <w:r w:rsidR="0047566B" w:rsidRPr="0047566B">
        <w:rPr>
          <w:rFonts w:ascii="Arial" w:hAnsi="Arial" w:cs="Arial"/>
          <w:sz w:val="20"/>
          <w:szCs w:val="20"/>
        </w:rPr>
        <w:t xml:space="preserve"> trägt der Wintergarten </w:t>
      </w:r>
      <w:r w:rsidR="00FC2042">
        <w:rPr>
          <w:rFonts w:ascii="Arial" w:hAnsi="Arial" w:cs="Arial"/>
          <w:sz w:val="20"/>
          <w:szCs w:val="20"/>
        </w:rPr>
        <w:t xml:space="preserve">als </w:t>
      </w:r>
      <w:r w:rsidR="00D37F37">
        <w:rPr>
          <w:rFonts w:ascii="Arial" w:hAnsi="Arial" w:cs="Arial"/>
          <w:sz w:val="20"/>
          <w:szCs w:val="20"/>
        </w:rPr>
        <w:t xml:space="preserve">Energiepuffer </w:t>
      </w:r>
      <w:r w:rsidR="0047566B" w:rsidRPr="0047566B">
        <w:rPr>
          <w:rFonts w:ascii="Arial" w:hAnsi="Arial" w:cs="Arial"/>
          <w:sz w:val="20"/>
          <w:szCs w:val="20"/>
        </w:rPr>
        <w:t>aktiv zur Raum</w:t>
      </w:r>
      <w:r w:rsidR="00D37F37">
        <w:rPr>
          <w:rFonts w:ascii="Arial" w:hAnsi="Arial" w:cs="Arial"/>
          <w:sz w:val="20"/>
          <w:szCs w:val="20"/>
        </w:rPr>
        <w:t xml:space="preserve">erwärmung </w:t>
      </w:r>
      <w:r w:rsidR="0047566B" w:rsidRPr="0047566B">
        <w:rPr>
          <w:rFonts w:ascii="Arial" w:hAnsi="Arial" w:cs="Arial"/>
          <w:sz w:val="20"/>
          <w:szCs w:val="20"/>
        </w:rPr>
        <w:t>bei – dann reicht oft allein die Fußbodenheizung im Anbau aus, um angenehme Temperaturen im angrenzenden Wohnbereich zu erzeugen.</w:t>
      </w:r>
    </w:p>
    <w:p w14:paraId="44FF3050" w14:textId="77777777" w:rsidR="0047566B" w:rsidRDefault="0047566B" w:rsidP="00761EF7">
      <w:pPr>
        <w:spacing w:line="360" w:lineRule="auto"/>
        <w:rPr>
          <w:rFonts w:ascii="Arial" w:hAnsi="Arial" w:cs="Arial"/>
          <w:sz w:val="20"/>
          <w:szCs w:val="20"/>
        </w:rPr>
      </w:pPr>
    </w:p>
    <w:p w14:paraId="0427F037" w14:textId="7B705D2F" w:rsidR="0047566B" w:rsidRPr="0047566B" w:rsidRDefault="00C72A26" w:rsidP="00761EF7">
      <w:pPr>
        <w:spacing w:line="360" w:lineRule="auto"/>
        <w:rPr>
          <w:rFonts w:ascii="Arial" w:hAnsi="Arial" w:cs="Arial"/>
          <w:b/>
          <w:bCs/>
          <w:sz w:val="20"/>
          <w:szCs w:val="20"/>
        </w:rPr>
      </w:pPr>
      <w:r>
        <w:rPr>
          <w:rFonts w:ascii="Arial" w:hAnsi="Arial" w:cs="Arial"/>
          <w:b/>
          <w:bCs/>
          <w:sz w:val="20"/>
          <w:szCs w:val="20"/>
        </w:rPr>
        <w:t xml:space="preserve">Mehr </w:t>
      </w:r>
      <w:r w:rsidR="000E5D4A">
        <w:rPr>
          <w:rFonts w:ascii="Arial" w:hAnsi="Arial" w:cs="Arial"/>
          <w:b/>
          <w:bCs/>
          <w:sz w:val="20"/>
          <w:szCs w:val="20"/>
        </w:rPr>
        <w:t>Wohnkomfort durch flexible Raumlösungen</w:t>
      </w:r>
    </w:p>
    <w:p w14:paraId="5D8DD168" w14:textId="77777777" w:rsidR="0047566B" w:rsidRDefault="0047566B" w:rsidP="00761EF7">
      <w:pPr>
        <w:spacing w:line="360" w:lineRule="auto"/>
        <w:rPr>
          <w:rFonts w:ascii="Arial" w:hAnsi="Arial" w:cs="Arial"/>
          <w:sz w:val="20"/>
          <w:szCs w:val="20"/>
        </w:rPr>
      </w:pPr>
    </w:p>
    <w:p w14:paraId="6655E690" w14:textId="384C63A0" w:rsidR="00714DFF" w:rsidRPr="00714DFF" w:rsidRDefault="00D37F37" w:rsidP="00714DFF">
      <w:pPr>
        <w:spacing w:line="360" w:lineRule="auto"/>
        <w:rPr>
          <w:rFonts w:ascii="Arial" w:hAnsi="Arial" w:cs="Arial"/>
          <w:sz w:val="20"/>
          <w:szCs w:val="20"/>
        </w:rPr>
      </w:pPr>
      <w:r>
        <w:rPr>
          <w:rFonts w:ascii="Arial" w:hAnsi="Arial" w:cs="Arial"/>
          <w:sz w:val="20"/>
          <w:szCs w:val="20"/>
        </w:rPr>
        <w:t>Jedoch erst durch</w:t>
      </w:r>
      <w:r w:rsidR="00303091">
        <w:rPr>
          <w:rFonts w:ascii="Arial" w:hAnsi="Arial" w:cs="Arial"/>
          <w:sz w:val="20"/>
          <w:szCs w:val="20"/>
        </w:rPr>
        <w:t xml:space="preserve"> z</w:t>
      </w:r>
      <w:r w:rsidR="00714DFF" w:rsidRPr="00714DFF">
        <w:rPr>
          <w:rFonts w:ascii="Arial" w:hAnsi="Arial" w:cs="Arial"/>
          <w:sz w:val="20"/>
          <w:szCs w:val="20"/>
        </w:rPr>
        <w:t xml:space="preserve">wei wärmegedämmte Glas-Faltwände von Solarlux </w:t>
      </w:r>
      <w:r>
        <w:rPr>
          <w:rFonts w:ascii="Arial" w:hAnsi="Arial" w:cs="Arial"/>
          <w:sz w:val="20"/>
          <w:szCs w:val="20"/>
        </w:rPr>
        <w:t xml:space="preserve">wird </w:t>
      </w:r>
      <w:r w:rsidR="00714DFF" w:rsidRPr="00714DFF">
        <w:rPr>
          <w:rFonts w:ascii="Arial" w:hAnsi="Arial" w:cs="Arial"/>
          <w:sz w:val="20"/>
          <w:szCs w:val="20"/>
        </w:rPr>
        <w:t xml:space="preserve">das offene Wohnkonzept vollständig flexibel. </w:t>
      </w:r>
      <w:r w:rsidR="00FE49D9">
        <w:rPr>
          <w:rFonts w:ascii="Arial" w:hAnsi="Arial" w:cs="Arial"/>
          <w:sz w:val="20"/>
          <w:szCs w:val="20"/>
        </w:rPr>
        <w:t xml:space="preserve">Die Besonderheit: </w:t>
      </w:r>
      <w:r w:rsidR="004E3C85">
        <w:rPr>
          <w:rFonts w:ascii="Arial" w:hAnsi="Arial" w:cs="Arial"/>
          <w:sz w:val="20"/>
          <w:szCs w:val="20"/>
        </w:rPr>
        <w:t xml:space="preserve">Mit einer </w:t>
      </w:r>
      <w:r w:rsidR="00D65A04">
        <w:rPr>
          <w:rFonts w:ascii="Arial" w:hAnsi="Arial" w:cs="Arial"/>
          <w:sz w:val="20"/>
          <w:szCs w:val="20"/>
        </w:rPr>
        <w:t xml:space="preserve">zusätzlichen </w:t>
      </w:r>
      <w:r w:rsidR="00714DFF" w:rsidRPr="00714DFF">
        <w:rPr>
          <w:rFonts w:ascii="Arial" w:hAnsi="Arial" w:cs="Arial"/>
          <w:sz w:val="20"/>
          <w:szCs w:val="20"/>
        </w:rPr>
        <w:t xml:space="preserve">Faltwand </w:t>
      </w:r>
      <w:r w:rsidR="00D65A04">
        <w:rPr>
          <w:rFonts w:ascii="Arial" w:hAnsi="Arial" w:cs="Arial"/>
          <w:sz w:val="20"/>
          <w:szCs w:val="20"/>
        </w:rPr>
        <w:t>lässt sich</w:t>
      </w:r>
      <w:r w:rsidR="004E3C85">
        <w:rPr>
          <w:rFonts w:ascii="Arial" w:hAnsi="Arial" w:cs="Arial"/>
          <w:sz w:val="20"/>
          <w:szCs w:val="20"/>
        </w:rPr>
        <w:t xml:space="preserve"> </w:t>
      </w:r>
      <w:r w:rsidR="00714DFF" w:rsidRPr="00714DFF">
        <w:rPr>
          <w:rFonts w:ascii="Arial" w:hAnsi="Arial" w:cs="Arial"/>
          <w:sz w:val="20"/>
          <w:szCs w:val="20"/>
        </w:rPr>
        <w:t>de</w:t>
      </w:r>
      <w:r w:rsidR="004E3C85">
        <w:rPr>
          <w:rFonts w:ascii="Arial" w:hAnsi="Arial" w:cs="Arial"/>
          <w:sz w:val="20"/>
          <w:szCs w:val="20"/>
        </w:rPr>
        <w:t xml:space="preserve">r </w:t>
      </w:r>
      <w:r w:rsidR="00714DFF" w:rsidRPr="00714DFF">
        <w:rPr>
          <w:rFonts w:ascii="Arial" w:hAnsi="Arial" w:cs="Arial"/>
          <w:sz w:val="20"/>
          <w:szCs w:val="20"/>
        </w:rPr>
        <w:t>Wintergarten vom Wohnbereich</w:t>
      </w:r>
      <w:r w:rsidR="00FE49D9">
        <w:rPr>
          <w:rFonts w:ascii="Arial" w:hAnsi="Arial" w:cs="Arial"/>
          <w:sz w:val="20"/>
          <w:szCs w:val="20"/>
        </w:rPr>
        <w:t xml:space="preserve"> </w:t>
      </w:r>
      <w:r w:rsidR="004E3C85">
        <w:rPr>
          <w:rFonts w:ascii="Arial" w:hAnsi="Arial" w:cs="Arial"/>
          <w:sz w:val="20"/>
          <w:szCs w:val="20"/>
        </w:rPr>
        <w:t xml:space="preserve">thermisch </w:t>
      </w:r>
      <w:r w:rsidR="00D65A04">
        <w:rPr>
          <w:rFonts w:ascii="Arial" w:hAnsi="Arial" w:cs="Arial"/>
          <w:sz w:val="20"/>
          <w:szCs w:val="20"/>
        </w:rPr>
        <w:t>abtrennen.</w:t>
      </w:r>
      <w:r w:rsidR="00714DFF" w:rsidRPr="00714DFF">
        <w:rPr>
          <w:rFonts w:ascii="Arial" w:hAnsi="Arial" w:cs="Arial"/>
          <w:sz w:val="20"/>
          <w:szCs w:val="20"/>
        </w:rPr>
        <w:t xml:space="preserve"> In der warmen Jahreszeit </w:t>
      </w:r>
      <w:r w:rsidR="00D65A04">
        <w:rPr>
          <w:rFonts w:ascii="Arial" w:hAnsi="Arial" w:cs="Arial"/>
          <w:sz w:val="20"/>
          <w:szCs w:val="20"/>
        </w:rPr>
        <w:t xml:space="preserve">wird so </w:t>
      </w:r>
      <w:r w:rsidR="00714DFF" w:rsidRPr="00714DFF">
        <w:rPr>
          <w:rFonts w:ascii="Arial" w:hAnsi="Arial" w:cs="Arial"/>
          <w:sz w:val="20"/>
          <w:szCs w:val="20"/>
        </w:rPr>
        <w:t xml:space="preserve">ein </w:t>
      </w:r>
      <w:r w:rsidR="00F24DEF">
        <w:rPr>
          <w:rFonts w:ascii="Arial" w:hAnsi="Arial" w:cs="Arial"/>
          <w:sz w:val="20"/>
          <w:szCs w:val="20"/>
        </w:rPr>
        <w:t xml:space="preserve">übermäßiges </w:t>
      </w:r>
      <w:r w:rsidR="00540E95">
        <w:rPr>
          <w:rFonts w:ascii="Arial" w:hAnsi="Arial" w:cs="Arial"/>
          <w:sz w:val="20"/>
          <w:szCs w:val="20"/>
        </w:rPr>
        <w:t>Aufheizen</w:t>
      </w:r>
      <w:r w:rsidR="00540E95" w:rsidRPr="00714DFF">
        <w:rPr>
          <w:rFonts w:ascii="Arial" w:hAnsi="Arial" w:cs="Arial"/>
          <w:sz w:val="20"/>
          <w:szCs w:val="20"/>
        </w:rPr>
        <w:t xml:space="preserve"> </w:t>
      </w:r>
      <w:r w:rsidR="00714DFF" w:rsidRPr="00714DFF">
        <w:rPr>
          <w:rFonts w:ascii="Arial" w:hAnsi="Arial" w:cs="Arial"/>
          <w:sz w:val="20"/>
          <w:szCs w:val="20"/>
        </w:rPr>
        <w:t>der Innenräume</w:t>
      </w:r>
      <w:r w:rsidR="00D65A04">
        <w:rPr>
          <w:rFonts w:ascii="Arial" w:hAnsi="Arial" w:cs="Arial"/>
          <w:sz w:val="20"/>
          <w:szCs w:val="20"/>
        </w:rPr>
        <w:t xml:space="preserve"> verhindert</w:t>
      </w:r>
      <w:r w:rsidR="00714DFF" w:rsidRPr="00714DFF">
        <w:rPr>
          <w:rFonts w:ascii="Arial" w:hAnsi="Arial" w:cs="Arial"/>
          <w:sz w:val="20"/>
          <w:szCs w:val="20"/>
        </w:rPr>
        <w:t xml:space="preserve">, in den kühleren Monaten wird sie geöffnet, um die Sonnenwärme ins Haus zu leiten. Die zweite </w:t>
      </w:r>
      <w:r w:rsidR="000E5D4A">
        <w:rPr>
          <w:rFonts w:ascii="Arial" w:hAnsi="Arial" w:cs="Arial"/>
          <w:sz w:val="20"/>
          <w:szCs w:val="20"/>
        </w:rPr>
        <w:t>Glas-</w:t>
      </w:r>
      <w:r w:rsidR="00714DFF" w:rsidRPr="00714DFF">
        <w:rPr>
          <w:rFonts w:ascii="Arial" w:hAnsi="Arial" w:cs="Arial"/>
          <w:sz w:val="20"/>
          <w:szCs w:val="20"/>
        </w:rPr>
        <w:t xml:space="preserve">Faltwand öffnet den Wintergarten vollständig zum Garten hin. Beide Ausführungen sind barrierefrei und bodengleich </w:t>
      </w:r>
      <w:r w:rsidR="00802482">
        <w:rPr>
          <w:rFonts w:ascii="Arial" w:hAnsi="Arial" w:cs="Arial"/>
          <w:sz w:val="20"/>
          <w:szCs w:val="20"/>
        </w:rPr>
        <w:t xml:space="preserve">und sorgen so </w:t>
      </w:r>
      <w:r w:rsidR="00714DFF" w:rsidRPr="00714DFF">
        <w:rPr>
          <w:rFonts w:ascii="Arial" w:hAnsi="Arial" w:cs="Arial"/>
          <w:sz w:val="20"/>
          <w:szCs w:val="20"/>
        </w:rPr>
        <w:t>für fließende Übergänge ohne Schwellen.</w:t>
      </w:r>
    </w:p>
    <w:p w14:paraId="087B206C" w14:textId="77777777" w:rsidR="00714DFF" w:rsidRPr="00714DFF" w:rsidRDefault="00714DFF" w:rsidP="00714DFF">
      <w:pPr>
        <w:spacing w:line="360" w:lineRule="auto"/>
        <w:rPr>
          <w:rFonts w:ascii="Arial" w:hAnsi="Arial" w:cs="Arial"/>
          <w:sz w:val="20"/>
          <w:szCs w:val="20"/>
        </w:rPr>
      </w:pPr>
    </w:p>
    <w:p w14:paraId="6A0FC951" w14:textId="6CD6CC4C" w:rsidR="00714DFF" w:rsidRDefault="00714DFF" w:rsidP="00615E51">
      <w:pPr>
        <w:spacing w:line="360" w:lineRule="auto"/>
        <w:rPr>
          <w:rFonts w:ascii="Arial" w:hAnsi="Arial" w:cs="Arial"/>
          <w:sz w:val="20"/>
          <w:szCs w:val="20"/>
        </w:rPr>
      </w:pPr>
      <w:r w:rsidRPr="00714DFF">
        <w:rPr>
          <w:rFonts w:ascii="Arial" w:hAnsi="Arial" w:cs="Arial"/>
          <w:sz w:val="20"/>
          <w:szCs w:val="20"/>
        </w:rPr>
        <w:t xml:space="preserve">Die </w:t>
      </w:r>
      <w:r w:rsidR="003A44E7">
        <w:rPr>
          <w:rFonts w:ascii="Arial" w:hAnsi="Arial" w:cs="Arial"/>
          <w:sz w:val="20"/>
          <w:szCs w:val="20"/>
        </w:rPr>
        <w:t>Glaselemente</w:t>
      </w:r>
      <w:r w:rsidRPr="00714DFF">
        <w:rPr>
          <w:rFonts w:ascii="Arial" w:hAnsi="Arial" w:cs="Arial"/>
          <w:sz w:val="20"/>
          <w:szCs w:val="20"/>
        </w:rPr>
        <w:t xml:space="preserve"> lassen sich leichtgängig </w:t>
      </w:r>
      <w:r w:rsidR="001349C3">
        <w:rPr>
          <w:rFonts w:ascii="Arial" w:hAnsi="Arial" w:cs="Arial"/>
          <w:sz w:val="20"/>
          <w:szCs w:val="20"/>
        </w:rPr>
        <w:t>auf</w:t>
      </w:r>
      <w:r w:rsidRPr="00714DFF">
        <w:rPr>
          <w:rFonts w:ascii="Arial" w:hAnsi="Arial" w:cs="Arial"/>
          <w:sz w:val="20"/>
          <w:szCs w:val="20"/>
        </w:rPr>
        <w:t>falten und seitlich parken. Hochwertige Laufwagen sorgen für eine fast lautlose Bedienung. Die ursprünglich geplante Schiebetür wurde bewusst durch die Glas-Faltwand ersetzt, wie Bauherr Christoph Heeger berichtet: „Sie hätte die Offenheit des Raums stark eingeschränkt. Die Lösung von Solarlux verbindet Technik, Gestaltung und Komfort auf ideale Weise.“</w:t>
      </w:r>
    </w:p>
    <w:p w14:paraId="0EB64E8A" w14:textId="77777777" w:rsidR="00714DFF" w:rsidRDefault="00714DFF" w:rsidP="00615E51">
      <w:pPr>
        <w:spacing w:line="360" w:lineRule="auto"/>
        <w:rPr>
          <w:rFonts w:ascii="Arial" w:hAnsi="Arial" w:cs="Arial"/>
          <w:sz w:val="20"/>
          <w:szCs w:val="20"/>
        </w:rPr>
      </w:pPr>
    </w:p>
    <w:p w14:paraId="1707C233" w14:textId="77777777" w:rsidR="00E73D24" w:rsidRDefault="00E73D24" w:rsidP="00E73D24">
      <w:pPr>
        <w:spacing w:line="360" w:lineRule="auto"/>
        <w:rPr>
          <w:rFonts w:ascii="Arial" w:hAnsi="Arial" w:cs="Arial"/>
          <w:b/>
          <w:bCs/>
          <w:sz w:val="20"/>
          <w:szCs w:val="20"/>
        </w:rPr>
      </w:pPr>
      <w:r w:rsidRPr="00E73D24">
        <w:rPr>
          <w:rFonts w:ascii="Arial" w:hAnsi="Arial" w:cs="Arial"/>
          <w:b/>
          <w:bCs/>
          <w:sz w:val="20"/>
          <w:szCs w:val="20"/>
        </w:rPr>
        <w:t>Barrierefrei und zukunftssicher geplant</w:t>
      </w:r>
    </w:p>
    <w:p w14:paraId="7750FB5C" w14:textId="77777777" w:rsidR="00E73D24" w:rsidRPr="00E73D24" w:rsidRDefault="00E73D24" w:rsidP="00E73D24">
      <w:pPr>
        <w:spacing w:line="360" w:lineRule="auto"/>
        <w:rPr>
          <w:rFonts w:ascii="Arial" w:hAnsi="Arial" w:cs="Arial"/>
          <w:sz w:val="20"/>
          <w:szCs w:val="20"/>
        </w:rPr>
      </w:pPr>
    </w:p>
    <w:p w14:paraId="1FB1D36E" w14:textId="5FBA3E02" w:rsidR="00E73D24" w:rsidRPr="00E73D24" w:rsidRDefault="00E73D24" w:rsidP="00E73D24">
      <w:pPr>
        <w:spacing w:line="360" w:lineRule="auto"/>
        <w:rPr>
          <w:rFonts w:ascii="Arial" w:hAnsi="Arial" w:cs="Arial"/>
          <w:sz w:val="20"/>
          <w:szCs w:val="20"/>
        </w:rPr>
      </w:pPr>
      <w:r w:rsidRPr="00E73D24">
        <w:rPr>
          <w:rFonts w:ascii="Arial" w:hAnsi="Arial" w:cs="Arial"/>
          <w:sz w:val="20"/>
          <w:szCs w:val="20"/>
        </w:rPr>
        <w:t>Das gesamte Haus wurde ebenerdig und stufenlos konzipiert</w:t>
      </w:r>
      <w:r w:rsidR="00802482">
        <w:rPr>
          <w:rFonts w:ascii="Arial" w:hAnsi="Arial" w:cs="Arial"/>
          <w:sz w:val="20"/>
          <w:szCs w:val="20"/>
        </w:rPr>
        <w:t>,</w:t>
      </w:r>
      <w:r w:rsidRPr="00E73D24">
        <w:rPr>
          <w:rFonts w:ascii="Arial" w:hAnsi="Arial" w:cs="Arial"/>
          <w:sz w:val="20"/>
          <w:szCs w:val="20"/>
        </w:rPr>
        <w:t xml:space="preserve"> mit raumhohen Fensterflächen und großzügigen Übergängen zwischen den Bereichen. Wohn-, Essbereich und Wintergarten </w:t>
      </w:r>
      <w:r w:rsidR="00E61945">
        <w:rPr>
          <w:rFonts w:ascii="Arial" w:hAnsi="Arial" w:cs="Arial"/>
          <w:sz w:val="20"/>
          <w:szCs w:val="20"/>
        </w:rPr>
        <w:t xml:space="preserve">gehen </w:t>
      </w:r>
      <w:r w:rsidRPr="00E73D24">
        <w:rPr>
          <w:rFonts w:ascii="Arial" w:hAnsi="Arial" w:cs="Arial"/>
          <w:sz w:val="20"/>
          <w:szCs w:val="20"/>
        </w:rPr>
        <w:t>fließend ineinander über. Das klare, offene Raumkonzept erfüllt nicht nur ästhetische Ansprüche, sondern auch die Anforderungen an barrierefreies Wohnen.</w:t>
      </w:r>
      <w:r w:rsidR="00AB1DE1">
        <w:rPr>
          <w:rFonts w:ascii="Arial" w:hAnsi="Arial" w:cs="Arial"/>
          <w:sz w:val="20"/>
          <w:szCs w:val="20"/>
        </w:rPr>
        <w:t xml:space="preserve"> </w:t>
      </w:r>
    </w:p>
    <w:p w14:paraId="0408DF95" w14:textId="77777777" w:rsidR="00E73D24" w:rsidRPr="00E73D24" w:rsidRDefault="00E73D24" w:rsidP="00E73D24">
      <w:pPr>
        <w:spacing w:line="360" w:lineRule="auto"/>
        <w:rPr>
          <w:rFonts w:ascii="Arial" w:hAnsi="Arial" w:cs="Arial"/>
          <w:sz w:val="20"/>
          <w:szCs w:val="20"/>
        </w:rPr>
      </w:pPr>
    </w:p>
    <w:p w14:paraId="1689DF2E" w14:textId="477B7B41" w:rsidR="009949CD" w:rsidRDefault="00E73D24" w:rsidP="00E73D24">
      <w:pPr>
        <w:spacing w:line="360" w:lineRule="auto"/>
        <w:rPr>
          <w:rFonts w:ascii="Arial" w:hAnsi="Arial" w:cs="Arial"/>
          <w:sz w:val="20"/>
          <w:szCs w:val="20"/>
        </w:rPr>
      </w:pPr>
      <w:r w:rsidRPr="00E73D24">
        <w:rPr>
          <w:rFonts w:ascii="Arial" w:hAnsi="Arial" w:cs="Arial"/>
          <w:sz w:val="20"/>
          <w:szCs w:val="20"/>
        </w:rPr>
        <w:lastRenderedPageBreak/>
        <w:t xml:space="preserve">Das Wohnhaus der Familie Heeger zeigt beispielhaft, wie sich Energieeffizienz und Wohnkomfort mit durchdachten Solarlux-Systemen verbinden lassen. </w:t>
      </w:r>
      <w:r w:rsidR="00997A8F">
        <w:rPr>
          <w:rFonts w:ascii="Arial" w:hAnsi="Arial" w:cs="Arial"/>
          <w:sz w:val="20"/>
          <w:szCs w:val="20"/>
        </w:rPr>
        <w:t>Das</w:t>
      </w:r>
      <w:r w:rsidRPr="00E73D24">
        <w:rPr>
          <w:rFonts w:ascii="Arial" w:hAnsi="Arial" w:cs="Arial"/>
          <w:sz w:val="20"/>
          <w:szCs w:val="20"/>
        </w:rPr>
        <w:t xml:space="preserve"> </w:t>
      </w:r>
      <w:r w:rsidR="00997A8F">
        <w:rPr>
          <w:rFonts w:ascii="Arial" w:hAnsi="Arial" w:cs="Arial"/>
          <w:sz w:val="20"/>
          <w:szCs w:val="20"/>
        </w:rPr>
        <w:t xml:space="preserve">SDL Avantgarde Wintergartendach </w:t>
      </w:r>
      <w:r w:rsidRPr="00E73D24">
        <w:rPr>
          <w:rFonts w:ascii="Arial" w:hAnsi="Arial" w:cs="Arial"/>
          <w:sz w:val="20"/>
          <w:szCs w:val="20"/>
        </w:rPr>
        <w:t xml:space="preserve">und </w:t>
      </w:r>
      <w:r w:rsidR="00997A8F">
        <w:rPr>
          <w:rFonts w:ascii="Arial" w:hAnsi="Arial" w:cs="Arial"/>
          <w:sz w:val="20"/>
          <w:szCs w:val="20"/>
        </w:rPr>
        <w:t xml:space="preserve">die Ecoline </w:t>
      </w:r>
      <w:r w:rsidRPr="00E73D24">
        <w:rPr>
          <w:rFonts w:ascii="Arial" w:hAnsi="Arial" w:cs="Arial"/>
          <w:sz w:val="20"/>
          <w:szCs w:val="20"/>
        </w:rPr>
        <w:t xml:space="preserve">Glas-Faltwände </w:t>
      </w:r>
      <w:r w:rsidR="00D65D38">
        <w:rPr>
          <w:rFonts w:ascii="Arial" w:hAnsi="Arial" w:cs="Arial"/>
          <w:sz w:val="20"/>
          <w:szCs w:val="20"/>
        </w:rPr>
        <w:t xml:space="preserve">als senkrechte Verglasung </w:t>
      </w:r>
      <w:r w:rsidRPr="00E73D24">
        <w:rPr>
          <w:rFonts w:ascii="Arial" w:hAnsi="Arial" w:cs="Arial"/>
          <w:sz w:val="20"/>
          <w:szCs w:val="20"/>
        </w:rPr>
        <w:t>tragen</w:t>
      </w:r>
      <w:r w:rsidR="00802482">
        <w:rPr>
          <w:rFonts w:ascii="Arial" w:hAnsi="Arial" w:cs="Arial"/>
          <w:sz w:val="20"/>
          <w:szCs w:val="20"/>
        </w:rPr>
        <w:t xml:space="preserve"> </w:t>
      </w:r>
      <w:r w:rsidRPr="00E73D24">
        <w:rPr>
          <w:rFonts w:ascii="Arial" w:hAnsi="Arial" w:cs="Arial"/>
          <w:sz w:val="20"/>
          <w:szCs w:val="20"/>
        </w:rPr>
        <w:t xml:space="preserve">als flexible, </w:t>
      </w:r>
      <w:r w:rsidR="00D65A04">
        <w:rPr>
          <w:rFonts w:ascii="Arial" w:hAnsi="Arial" w:cs="Arial"/>
          <w:sz w:val="20"/>
          <w:szCs w:val="20"/>
        </w:rPr>
        <w:t xml:space="preserve">wärmegedämmte </w:t>
      </w:r>
      <w:r w:rsidRPr="00E73D24">
        <w:rPr>
          <w:rFonts w:ascii="Arial" w:hAnsi="Arial" w:cs="Arial"/>
          <w:sz w:val="20"/>
          <w:szCs w:val="20"/>
        </w:rPr>
        <w:t>Gestaltungselemente mit hoher technischer Qualität</w:t>
      </w:r>
      <w:r w:rsidR="00802482">
        <w:rPr>
          <w:rFonts w:ascii="Arial" w:hAnsi="Arial" w:cs="Arial"/>
          <w:sz w:val="20"/>
          <w:szCs w:val="20"/>
        </w:rPr>
        <w:t xml:space="preserve"> </w:t>
      </w:r>
      <w:r w:rsidR="00802482" w:rsidRPr="00E73D24">
        <w:rPr>
          <w:rFonts w:ascii="Arial" w:hAnsi="Arial" w:cs="Arial"/>
          <w:sz w:val="20"/>
          <w:szCs w:val="20"/>
        </w:rPr>
        <w:t>entscheidend dazu bei</w:t>
      </w:r>
      <w:r w:rsidRPr="00E73D24">
        <w:rPr>
          <w:rFonts w:ascii="Arial" w:hAnsi="Arial" w:cs="Arial"/>
          <w:sz w:val="20"/>
          <w:szCs w:val="20"/>
        </w:rPr>
        <w:t>.</w:t>
      </w:r>
    </w:p>
    <w:p w14:paraId="4A49940C" w14:textId="36DFD422" w:rsidR="009D7880" w:rsidRPr="00FE3C44" w:rsidRDefault="00615E51" w:rsidP="009D7880">
      <w:pPr>
        <w:spacing w:line="276" w:lineRule="auto"/>
        <w:rPr>
          <w:rStyle w:val="Hyperlink"/>
          <w:rFonts w:ascii="Arial" w:hAnsi="Arial" w:cs="Arial"/>
          <w:b/>
          <w:bCs/>
          <w:color w:val="auto"/>
          <w:sz w:val="20"/>
          <w:szCs w:val="20"/>
          <w:u w:val="none"/>
        </w:rPr>
      </w:pPr>
      <w:hyperlink r:id="rId15" w:history="1">
        <w:r w:rsidRPr="008B027A">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4A5FD6B7"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902343">
        <w:rPr>
          <w:rFonts w:ascii="Arial" w:hAnsi="Arial" w:cs="Arial"/>
          <w:sz w:val="12"/>
          <w:szCs w:val="12"/>
        </w:rPr>
        <w:t>Juli</w:t>
      </w:r>
      <w:r w:rsidR="00E73D24">
        <w:rPr>
          <w:rFonts w:ascii="Arial" w:hAnsi="Arial" w:cs="Arial"/>
          <w:sz w:val="12"/>
          <w:szCs w:val="12"/>
        </w:rPr>
        <w:t xml:space="preserve">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9949CD">
        <w:rPr>
          <w:rFonts w:ascii="Arial" w:hAnsi="Arial" w:cs="Arial"/>
          <w:sz w:val="12"/>
          <w:szCs w:val="12"/>
        </w:rPr>
        <w:t>3.</w:t>
      </w:r>
      <w:r w:rsidR="00E73D24">
        <w:rPr>
          <w:rFonts w:ascii="Arial" w:hAnsi="Arial" w:cs="Arial"/>
          <w:sz w:val="12"/>
          <w:szCs w:val="12"/>
        </w:rPr>
        <w:t>4</w:t>
      </w:r>
      <w:r w:rsidR="00902343">
        <w:rPr>
          <w:rFonts w:ascii="Arial" w:hAnsi="Arial" w:cs="Arial"/>
          <w:sz w:val="12"/>
          <w:szCs w:val="12"/>
        </w:rPr>
        <w:t>28</w:t>
      </w:r>
      <w:r w:rsidR="00E73D24">
        <w:rPr>
          <w:rFonts w:ascii="Arial" w:hAnsi="Arial" w:cs="Arial"/>
          <w:sz w:val="12"/>
          <w:szCs w:val="12"/>
        </w:rPr>
        <w:t xml:space="preserve"> </w:t>
      </w:r>
      <w:r w:rsidRPr="00FE3C44">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44D9C281" w14:textId="6A03EDCC" w:rsidR="00852DD5" w:rsidRPr="004249BB" w:rsidRDefault="0085292B" w:rsidP="004249BB">
      <w:pPr>
        <w:spacing w:after="160" w:line="259" w:lineRule="auto"/>
        <w:rPr>
          <w:rFonts w:ascii="Arial" w:hAnsi="Arial" w:cs="Arial"/>
          <w:b/>
          <w:bCs/>
        </w:rPr>
      </w:pPr>
      <w:r w:rsidRPr="0085292B">
        <w:rPr>
          <w:rFonts w:ascii="Arial" w:hAnsi="Arial" w:cs="Arial"/>
          <w:b/>
          <w:bCs/>
        </w:rPr>
        <w:t xml:space="preserve">Bildnachweis: </w:t>
      </w:r>
      <w:r w:rsidR="00574C5C" w:rsidRPr="00574C5C">
        <w:rPr>
          <w:rFonts w:ascii="Arial" w:hAnsi="Arial" w:cs="Arial"/>
          <w:b/>
          <w:bCs/>
        </w:rPr>
        <w:t>Malik Pahlmann für Solarlux GmbH</w:t>
      </w:r>
    </w:p>
    <w:p w14:paraId="579FEA3E" w14:textId="2F920D94" w:rsidR="00397158" w:rsidRPr="007464CF" w:rsidRDefault="004249BB" w:rsidP="00006D06">
      <w:pPr>
        <w:spacing w:after="160" w:line="259" w:lineRule="auto"/>
        <w:rPr>
          <w:rFonts w:ascii="Arial" w:hAnsi="Arial" w:cs="Arial"/>
          <w:u w:val="single"/>
        </w:rPr>
      </w:pPr>
      <w:r w:rsidRPr="005B4945">
        <w:rPr>
          <w:rFonts w:ascii="Arial" w:hAnsi="Arial" w:cs="Arial"/>
          <w:noProof/>
        </w:rPr>
        <w:drawing>
          <wp:anchor distT="0" distB="0" distL="114300" distR="114300" simplePos="0" relativeHeight="251659265" behindDoc="0" locked="0" layoutInCell="1" allowOverlap="1" wp14:anchorId="462BA388" wp14:editId="77843F98">
            <wp:simplePos x="0" y="0"/>
            <wp:positionH relativeFrom="margin">
              <wp:align>left</wp:align>
            </wp:positionH>
            <wp:positionV relativeFrom="paragraph">
              <wp:posOffset>285115</wp:posOffset>
            </wp:positionV>
            <wp:extent cx="4232275" cy="2823845"/>
            <wp:effectExtent l="0" t="0" r="0" b="0"/>
            <wp:wrapSquare wrapText="bothSides"/>
            <wp:docPr id="32395004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32275" cy="2823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u w:val="single"/>
        </w:rPr>
        <w:br w:type="textWrapping" w:clear="all"/>
      </w:r>
      <w:r w:rsidRPr="004249BB">
        <w:rPr>
          <w:rFonts w:ascii="Arial" w:hAnsi="Arial" w:cs="Arial"/>
          <w:b/>
          <w:bCs/>
          <w:sz w:val="22"/>
          <w:szCs w:val="22"/>
        </w:rPr>
        <w:t xml:space="preserve">solarlux-wintergarten-ref02022-0017: </w:t>
      </w:r>
      <w:r w:rsidR="00BA2DC8" w:rsidRPr="00F24DEF">
        <w:rPr>
          <w:rFonts w:ascii="Arial" w:hAnsi="Arial" w:cs="Arial"/>
          <w:sz w:val="20"/>
          <w:szCs w:val="20"/>
        </w:rPr>
        <w:t>Ein offenes Raumkonzept, intelligente Verglasungslösungen und ein effizienter Wintergarten von Solarlux machen das Zuhause der Familie Heeger zu einem zukunftsweisenden Beispiel für nachhaltigen Wohnkomfort.</w:t>
      </w:r>
    </w:p>
    <w:p w14:paraId="077E7B5D" w14:textId="57AFCC04" w:rsidR="004249BB" w:rsidRPr="004249BB" w:rsidRDefault="004249BB" w:rsidP="00006D06">
      <w:pPr>
        <w:spacing w:after="160" w:line="259" w:lineRule="auto"/>
        <w:rPr>
          <w:rFonts w:ascii="Arial" w:hAnsi="Arial" w:cs="Arial"/>
          <w:b/>
          <w:bCs/>
          <w:sz w:val="22"/>
          <w:szCs w:val="22"/>
        </w:rPr>
      </w:pPr>
      <w:r w:rsidRPr="004249BB">
        <w:rPr>
          <w:rFonts w:ascii="Arial" w:hAnsi="Arial" w:cs="Arial"/>
          <w:b/>
          <w:bCs/>
          <w:noProof/>
          <w:sz w:val="22"/>
          <w:szCs w:val="22"/>
        </w:rPr>
        <w:lastRenderedPageBreak/>
        <mc:AlternateContent>
          <mc:Choice Requires="wps">
            <w:drawing>
              <wp:anchor distT="45720" distB="45720" distL="114300" distR="114300" simplePos="0" relativeHeight="251661313" behindDoc="0" locked="0" layoutInCell="1" allowOverlap="1" wp14:anchorId="1F63A90E" wp14:editId="0C6FB005">
                <wp:simplePos x="0" y="0"/>
                <wp:positionH relativeFrom="column">
                  <wp:posOffset>127635</wp:posOffset>
                </wp:positionH>
                <wp:positionV relativeFrom="paragraph">
                  <wp:posOffset>405765</wp:posOffset>
                </wp:positionV>
                <wp:extent cx="2360930" cy="1404620"/>
                <wp:effectExtent l="0" t="0" r="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FB4C8B" w14:textId="5274A1B9" w:rsidR="004249BB" w:rsidRPr="00A115FE" w:rsidRDefault="004249BB" w:rsidP="004249BB">
                            <w:pPr>
                              <w:spacing w:after="160" w:line="259" w:lineRule="auto"/>
                              <w:rPr>
                                <w:rFonts w:ascii="Arial" w:hAnsi="Arial" w:cs="Arial"/>
                                <w:sz w:val="22"/>
                                <w:szCs w:val="22"/>
                              </w:rPr>
                            </w:pPr>
                            <w:r w:rsidRPr="004249BB">
                              <w:rPr>
                                <w:rFonts w:ascii="Arial" w:hAnsi="Arial" w:cs="Arial"/>
                                <w:b/>
                                <w:bCs/>
                                <w:sz w:val="22"/>
                                <w:szCs w:val="22"/>
                              </w:rPr>
                              <w:t>solarlux-wintergarten-ref02022-5176</w:t>
                            </w:r>
                            <w:r w:rsidR="00A115FE">
                              <w:rPr>
                                <w:rFonts w:ascii="Arial" w:hAnsi="Arial" w:cs="Arial"/>
                                <w:b/>
                                <w:bCs/>
                                <w:sz w:val="22"/>
                                <w:szCs w:val="22"/>
                              </w:rPr>
                              <w:t xml:space="preserve">: </w:t>
                            </w:r>
                            <w:r w:rsidR="00D7299F">
                              <w:rPr>
                                <w:rFonts w:ascii="Arial" w:hAnsi="Arial" w:cs="Arial"/>
                                <w:sz w:val="22"/>
                                <w:szCs w:val="22"/>
                              </w:rPr>
                              <w:t>Die Glas-Faltwand als flexibler Raumteiler trennt oder verbindet den Wintergarten mit dem Wohnbereich.</w:t>
                            </w:r>
                          </w:p>
                          <w:p w14:paraId="09BA6BEE" w14:textId="6759CFD0" w:rsidR="004249BB" w:rsidRDefault="004249B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63A90E" id="Textfeld 2" o:spid="_x0000_s1028" type="#_x0000_t202" style="position:absolute;margin-left:10.05pt;margin-top:31.95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" stroked="f">
                <v:textbox style="mso-fit-shape-to-text:t">
                  <w:txbxContent>
                    <w:p w14:paraId="20FB4C8B" w14:textId="5274A1B9" w:rsidR="004249BB" w:rsidRPr="00A115FE" w:rsidRDefault="004249BB" w:rsidP="004249BB">
                      <w:pPr>
                        <w:spacing w:after="160" w:line="259" w:lineRule="auto"/>
                        <w:rPr>
                          <w:rFonts w:ascii="Arial" w:hAnsi="Arial" w:cs="Arial"/>
                          <w:sz w:val="22"/>
                          <w:szCs w:val="22"/>
                        </w:rPr>
                      </w:pPr>
                      <w:r w:rsidRPr="004249BB">
                        <w:rPr>
                          <w:rFonts w:ascii="Arial" w:hAnsi="Arial" w:cs="Arial"/>
                          <w:b/>
                          <w:bCs/>
                          <w:sz w:val="22"/>
                          <w:szCs w:val="22"/>
                        </w:rPr>
                        <w:t>solarlux-wintergarten-ref02022-5176</w:t>
                      </w:r>
                      <w:r w:rsidR="00A115FE">
                        <w:rPr>
                          <w:rFonts w:ascii="Arial" w:hAnsi="Arial" w:cs="Arial"/>
                          <w:b/>
                          <w:bCs/>
                          <w:sz w:val="22"/>
                          <w:szCs w:val="22"/>
                        </w:rPr>
                        <w:t xml:space="preserve">: </w:t>
                      </w:r>
                      <w:r w:rsidR="00D7299F">
                        <w:rPr>
                          <w:rFonts w:ascii="Arial" w:hAnsi="Arial" w:cs="Arial"/>
                          <w:sz w:val="22"/>
                          <w:szCs w:val="22"/>
                        </w:rPr>
                        <w:t>Die Glas-Faltwand als flexibler Raumteiler trennt oder verbindet den Wintergarten mit dem Wohnbereich.</w:t>
                      </w:r>
                    </w:p>
                    <w:p w14:paraId="09BA6BEE" w14:textId="6759CFD0" w:rsidR="004249BB" w:rsidRDefault="004249BB"/>
                  </w:txbxContent>
                </v:textbox>
                <w10:wrap type="square"/>
              </v:shape>
            </w:pict>
          </mc:Fallback>
        </mc:AlternateContent>
      </w:r>
      <w:r w:rsidRPr="004249BB">
        <w:rPr>
          <w:rFonts w:ascii="Arial" w:hAnsi="Arial" w:cs="Arial"/>
          <w:noProof/>
        </w:rPr>
        <w:drawing>
          <wp:inline distT="0" distB="0" distL="0" distR="0" wp14:anchorId="30302EC6" wp14:editId="5CC47332">
            <wp:extent cx="1813560" cy="2720340"/>
            <wp:effectExtent l="0" t="0" r="0" b="3810"/>
            <wp:docPr id="899605931" name="Grafik 11" descr="Ein Bild, das Gebäude, Boden, Tageslichtsystem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05931" name="Grafik 11" descr="Ein Bild, das Gebäude, Boden, Tageslichtsysteme, Im Haus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3560" cy="2720340"/>
                    </a:xfrm>
                    <a:prstGeom prst="rect">
                      <a:avLst/>
                    </a:prstGeom>
                    <a:noFill/>
                    <a:ln>
                      <a:noFill/>
                    </a:ln>
                  </pic:spPr>
                </pic:pic>
              </a:graphicData>
            </a:graphic>
          </wp:inline>
        </w:drawing>
      </w:r>
    </w:p>
    <w:p w14:paraId="2F45A7F2" w14:textId="77777777" w:rsidR="004249BB" w:rsidRPr="004249BB" w:rsidRDefault="004249BB" w:rsidP="00006D06">
      <w:pPr>
        <w:spacing w:after="160" w:line="259" w:lineRule="auto"/>
        <w:rPr>
          <w:rFonts w:ascii="Arial" w:hAnsi="Arial" w:cs="Arial"/>
          <w:b/>
          <w:bCs/>
          <w:sz w:val="22"/>
          <w:szCs w:val="22"/>
        </w:rPr>
      </w:pPr>
    </w:p>
    <w:p w14:paraId="14676B88" w14:textId="77777777" w:rsidR="00C57FC1" w:rsidRDefault="002725C0" w:rsidP="00006D06">
      <w:pPr>
        <w:spacing w:after="160" w:line="259" w:lineRule="auto"/>
        <w:rPr>
          <w:rFonts w:ascii="Arial" w:hAnsi="Arial" w:cs="Arial"/>
          <w:u w:val="single"/>
        </w:rPr>
      </w:pPr>
      <w:r w:rsidRPr="002725C0">
        <w:rPr>
          <w:rFonts w:ascii="Arial" w:hAnsi="Arial" w:cs="Arial"/>
          <w:noProof/>
        </w:rPr>
        <w:drawing>
          <wp:inline distT="0" distB="0" distL="0" distR="0" wp14:anchorId="6BAEBEB8" wp14:editId="7952218A">
            <wp:extent cx="4247535" cy="2833912"/>
            <wp:effectExtent l="0" t="0" r="635" b="5080"/>
            <wp:docPr id="16387285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65094" cy="2845627"/>
                    </a:xfrm>
                    <a:prstGeom prst="rect">
                      <a:avLst/>
                    </a:prstGeom>
                    <a:noFill/>
                    <a:ln>
                      <a:noFill/>
                    </a:ln>
                  </pic:spPr>
                </pic:pic>
              </a:graphicData>
            </a:graphic>
          </wp:inline>
        </w:drawing>
      </w:r>
    </w:p>
    <w:p w14:paraId="662B49BC" w14:textId="7AD1A6B4" w:rsidR="004249BB" w:rsidRDefault="004249BB" w:rsidP="00006D06">
      <w:pPr>
        <w:spacing w:after="160" w:line="259" w:lineRule="auto"/>
        <w:rPr>
          <w:rFonts w:ascii="Arial" w:hAnsi="Arial" w:cs="Arial"/>
          <w:sz w:val="22"/>
          <w:szCs w:val="22"/>
        </w:rPr>
      </w:pPr>
      <w:r w:rsidRPr="004249BB">
        <w:rPr>
          <w:rFonts w:ascii="Arial" w:hAnsi="Arial" w:cs="Arial"/>
          <w:b/>
          <w:bCs/>
          <w:sz w:val="22"/>
          <w:szCs w:val="22"/>
        </w:rPr>
        <w:t>solarlux-wintergarten-ref02022-5213:</w:t>
      </w:r>
      <w:r w:rsidR="00D7299F">
        <w:rPr>
          <w:rFonts w:ascii="Arial" w:hAnsi="Arial" w:cs="Arial"/>
          <w:b/>
          <w:bCs/>
          <w:sz w:val="22"/>
          <w:szCs w:val="22"/>
        </w:rPr>
        <w:t xml:space="preserve"> </w:t>
      </w:r>
      <w:r w:rsidR="00BB0672" w:rsidRPr="00BB0672">
        <w:rPr>
          <w:rFonts w:ascii="Arial" w:hAnsi="Arial" w:cs="Arial"/>
          <w:sz w:val="22"/>
          <w:szCs w:val="22"/>
        </w:rPr>
        <w:t>Der Glasanbau vereint das Beste aus zwei Welten: Innen sorgen sichtbare Vollholzprofile für eine warme, wohnliche Atmosphäre, während außen eine witterungsbeständige Aluminiumverkleidung zuverlässigen Schutz bietet.</w:t>
      </w:r>
    </w:p>
    <w:p w14:paraId="4C8EEF49" w14:textId="74423796" w:rsidR="004249BB" w:rsidRPr="004249BB" w:rsidRDefault="004249BB" w:rsidP="00006D06">
      <w:pPr>
        <w:spacing w:after="160" w:line="259" w:lineRule="auto"/>
        <w:rPr>
          <w:rFonts w:ascii="Arial" w:hAnsi="Arial" w:cs="Arial"/>
          <w:b/>
          <w:bCs/>
          <w:sz w:val="22"/>
          <w:szCs w:val="22"/>
        </w:rPr>
      </w:pPr>
    </w:p>
    <w:p w14:paraId="6D2B8C8F" w14:textId="2B5B74DF" w:rsidR="002725C0" w:rsidRDefault="004249BB" w:rsidP="00006D06">
      <w:pPr>
        <w:spacing w:after="160" w:line="259" w:lineRule="auto"/>
        <w:rPr>
          <w:rFonts w:ascii="Arial" w:hAnsi="Arial" w:cs="Arial"/>
          <w:u w:val="single"/>
        </w:rPr>
      </w:pPr>
      <w:r w:rsidRPr="004249BB">
        <w:rPr>
          <w:rFonts w:ascii="Arial" w:hAnsi="Arial" w:cs="Arial"/>
          <w:b/>
          <w:bCs/>
          <w:noProof/>
          <w:sz w:val="22"/>
          <w:szCs w:val="22"/>
        </w:rPr>
        <w:lastRenderedPageBreak/>
        <mc:AlternateContent>
          <mc:Choice Requires="wps">
            <w:drawing>
              <wp:anchor distT="45720" distB="45720" distL="114300" distR="114300" simplePos="0" relativeHeight="251665409" behindDoc="0" locked="0" layoutInCell="1" allowOverlap="1" wp14:anchorId="6BC4B1EB" wp14:editId="74C31F08">
                <wp:simplePos x="0" y="0"/>
                <wp:positionH relativeFrom="column">
                  <wp:posOffset>2536722</wp:posOffset>
                </wp:positionH>
                <wp:positionV relativeFrom="paragraph">
                  <wp:posOffset>146213</wp:posOffset>
                </wp:positionV>
                <wp:extent cx="2360930" cy="1404620"/>
                <wp:effectExtent l="0" t="0" r="0" b="8255"/>
                <wp:wrapSquare wrapText="bothSides"/>
                <wp:docPr id="3647037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87B7DFA" w14:textId="41327244" w:rsidR="004249BB" w:rsidRPr="004249BB" w:rsidRDefault="004249BB" w:rsidP="004249BB">
                            <w:pPr>
                              <w:spacing w:after="160" w:line="259" w:lineRule="auto"/>
                              <w:rPr>
                                <w:rFonts w:ascii="Arial" w:hAnsi="Arial" w:cs="Arial"/>
                                <w:b/>
                                <w:bCs/>
                                <w:sz w:val="22"/>
                                <w:szCs w:val="22"/>
                              </w:rPr>
                            </w:pPr>
                            <w:r w:rsidRPr="004249BB">
                              <w:rPr>
                                <w:rFonts w:ascii="Arial" w:hAnsi="Arial" w:cs="Arial"/>
                                <w:b/>
                                <w:bCs/>
                                <w:sz w:val="22"/>
                                <w:szCs w:val="22"/>
                              </w:rPr>
                              <w:t>solarlux-wintergarten-ref02022-8197</w:t>
                            </w:r>
                            <w:r w:rsidR="00B36BB8">
                              <w:rPr>
                                <w:rFonts w:ascii="Arial" w:hAnsi="Arial" w:cs="Arial"/>
                                <w:b/>
                                <w:bCs/>
                                <w:sz w:val="22"/>
                                <w:szCs w:val="22"/>
                              </w:rPr>
                              <w:t xml:space="preserve">: </w:t>
                            </w:r>
                            <w:r w:rsidR="00715FE3">
                              <w:rPr>
                                <w:rFonts w:ascii="Arial" w:hAnsi="Arial" w:cs="Arial"/>
                                <w:sz w:val="22"/>
                                <w:szCs w:val="22"/>
                              </w:rPr>
                              <w:t xml:space="preserve">Im Ziehharmonika Prinzip öffnet sich die Glas-Faltwand von Solarlux </w:t>
                            </w:r>
                            <w:r w:rsidR="00B456AD">
                              <w:rPr>
                                <w:rFonts w:ascii="Arial" w:hAnsi="Arial" w:cs="Arial"/>
                                <w:sz w:val="22"/>
                                <w:szCs w:val="22"/>
                              </w:rPr>
                              <w:t>einfach zur Seite.</w:t>
                            </w:r>
                          </w:p>
                          <w:p w14:paraId="5E9ADC2A" w14:textId="77777777" w:rsidR="004249BB" w:rsidRDefault="004249BB" w:rsidP="004249B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C4B1EB" id="_x0000_s1029" type="#_x0000_t202" style="position:absolute;margin-left:199.75pt;margin-top:11.5pt;width:185.9pt;height:110.6pt;z-index:25166540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" stroked="f">
                <v:textbox style="mso-fit-shape-to-text:t">
                  <w:txbxContent>
                    <w:p w14:paraId="087B7DFA" w14:textId="41327244" w:rsidR="004249BB" w:rsidRPr="004249BB" w:rsidRDefault="004249BB" w:rsidP="004249BB">
                      <w:pPr>
                        <w:spacing w:after="160" w:line="259" w:lineRule="auto"/>
                        <w:rPr>
                          <w:rFonts w:ascii="Arial" w:hAnsi="Arial" w:cs="Arial"/>
                          <w:b/>
                          <w:bCs/>
                          <w:sz w:val="22"/>
                          <w:szCs w:val="22"/>
                        </w:rPr>
                      </w:pPr>
                      <w:r w:rsidRPr="004249BB">
                        <w:rPr>
                          <w:rFonts w:ascii="Arial" w:hAnsi="Arial" w:cs="Arial"/>
                          <w:b/>
                          <w:bCs/>
                          <w:sz w:val="22"/>
                          <w:szCs w:val="22"/>
                        </w:rPr>
                        <w:t>solarlux-wintergarten-ref02022-8197</w:t>
                      </w:r>
                      <w:r w:rsidR="00B36BB8">
                        <w:rPr>
                          <w:rFonts w:ascii="Arial" w:hAnsi="Arial" w:cs="Arial"/>
                          <w:b/>
                          <w:bCs/>
                          <w:sz w:val="22"/>
                          <w:szCs w:val="22"/>
                        </w:rPr>
                        <w:t xml:space="preserve">: </w:t>
                      </w:r>
                      <w:r w:rsidR="00715FE3">
                        <w:rPr>
                          <w:rFonts w:ascii="Arial" w:hAnsi="Arial" w:cs="Arial"/>
                          <w:sz w:val="22"/>
                          <w:szCs w:val="22"/>
                        </w:rPr>
                        <w:t xml:space="preserve">Im Ziehharmonika Prinzip öffnet sich die Glas-Faltwand von Solarlux </w:t>
                      </w:r>
                      <w:r w:rsidR="00B456AD">
                        <w:rPr>
                          <w:rFonts w:ascii="Arial" w:hAnsi="Arial" w:cs="Arial"/>
                          <w:sz w:val="22"/>
                          <w:szCs w:val="22"/>
                        </w:rPr>
                        <w:t>einfach zur Seite.</w:t>
                      </w:r>
                    </w:p>
                    <w:p w14:paraId="5E9ADC2A" w14:textId="77777777" w:rsidR="004249BB" w:rsidRDefault="004249BB" w:rsidP="004249BB"/>
                  </w:txbxContent>
                </v:textbox>
                <w10:wrap type="square"/>
              </v:shape>
            </w:pict>
          </mc:Fallback>
        </mc:AlternateContent>
      </w:r>
      <w:r w:rsidR="00A07CCD" w:rsidRPr="00A07CCD">
        <w:rPr>
          <w:rFonts w:ascii="Arial" w:hAnsi="Arial" w:cs="Arial"/>
          <w:noProof/>
        </w:rPr>
        <w:drawing>
          <wp:inline distT="0" distB="0" distL="0" distR="0" wp14:anchorId="2C4A62A6" wp14:editId="67344EEB">
            <wp:extent cx="2095500" cy="3143250"/>
            <wp:effectExtent l="0" t="0" r="0" b="0"/>
            <wp:docPr id="1011018358"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1010" cy="3151515"/>
                    </a:xfrm>
                    <a:prstGeom prst="rect">
                      <a:avLst/>
                    </a:prstGeom>
                    <a:noFill/>
                    <a:ln>
                      <a:noFill/>
                    </a:ln>
                  </pic:spPr>
                </pic:pic>
              </a:graphicData>
            </a:graphic>
          </wp:inline>
        </w:drawing>
      </w:r>
    </w:p>
    <w:p w14:paraId="7A69B05F" w14:textId="77777777" w:rsidR="00096E63" w:rsidRDefault="00096E63" w:rsidP="009D7880">
      <w:pPr>
        <w:widowControl w:val="0"/>
        <w:spacing w:line="336" w:lineRule="auto"/>
        <w:ind w:right="-1"/>
        <w:rPr>
          <w:rFonts w:ascii="Arial" w:hAnsi="Arial" w:cs="Arial"/>
          <w:b/>
          <w:bCs/>
          <w:sz w:val="12"/>
          <w:szCs w:val="12"/>
        </w:rPr>
      </w:pPr>
    </w:p>
    <w:p w14:paraId="7C2032AF" w14:textId="75FCB2F1" w:rsidR="001666DE" w:rsidRPr="00FE3C44" w:rsidRDefault="009D7880" w:rsidP="009D7880">
      <w:pPr>
        <w:widowControl w:val="0"/>
        <w:spacing w:line="336" w:lineRule="auto"/>
        <w:ind w:right="-1"/>
        <w:rPr>
          <w:rFonts w:ascii="Arial" w:hAnsi="Arial" w:cs="Arial"/>
          <w:sz w:val="12"/>
          <w:szCs w:val="12"/>
        </w:rPr>
      </w:pPr>
      <w:r w:rsidRPr="00FE3C44">
        <w:rPr>
          <w:rFonts w:ascii="Arial" w:hAnsi="Arial" w:cs="Arial"/>
          <w:b/>
          <w:bCs/>
          <w:sz w:val="12"/>
          <w:szCs w:val="12"/>
        </w:rPr>
        <w:t>Copyright:</w:t>
      </w:r>
      <w:r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B05B56">
      <w:pPr>
        <w:pStyle w:val="Listenabsatz"/>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w:t>
      </w:r>
      <w:r w:rsidRPr="00FE3C44">
        <w:rPr>
          <w:rFonts w:ascii="Arial" w:eastAsia="Arial" w:hAnsi="Arial" w:cs="Arial"/>
          <w:sz w:val="20"/>
          <w:szCs w:val="20"/>
        </w:rPr>
        <w:lastRenderedPageBreak/>
        <w:t>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AE41" w14:textId="77777777" w:rsidR="00126615" w:rsidRPr="00FE3C44" w:rsidRDefault="00126615" w:rsidP="009D7880">
      <w:r w:rsidRPr="00FE3C44">
        <w:separator/>
      </w:r>
    </w:p>
  </w:endnote>
  <w:endnote w:type="continuationSeparator" w:id="0">
    <w:p w14:paraId="35ED8A9D" w14:textId="77777777" w:rsidR="00126615" w:rsidRPr="00FE3C44" w:rsidRDefault="00126615" w:rsidP="009D7880">
      <w:r w:rsidRPr="00FE3C44">
        <w:continuationSeparator/>
      </w:r>
    </w:p>
  </w:endnote>
  <w:endnote w:type="continuationNotice" w:id="1">
    <w:p w14:paraId="0AF73251" w14:textId="77777777" w:rsidR="00126615" w:rsidRPr="00FE3C44" w:rsidRDefault="00126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6AC0" w14:textId="77777777" w:rsidR="00126615" w:rsidRPr="00FE3C44" w:rsidRDefault="00126615" w:rsidP="009D7880">
      <w:r w:rsidRPr="00FE3C44">
        <w:separator/>
      </w:r>
    </w:p>
  </w:footnote>
  <w:footnote w:type="continuationSeparator" w:id="0">
    <w:p w14:paraId="36738736" w14:textId="77777777" w:rsidR="00126615" w:rsidRPr="00FE3C44" w:rsidRDefault="00126615" w:rsidP="009D7880">
      <w:r w:rsidRPr="00FE3C44">
        <w:continuationSeparator/>
      </w:r>
    </w:p>
  </w:footnote>
  <w:footnote w:type="continuationNotice" w:id="1">
    <w:p w14:paraId="528F3E49" w14:textId="77777777" w:rsidR="00126615" w:rsidRPr="00FE3C44" w:rsidRDefault="00126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0C0"/>
    <w:rsid w:val="000044A4"/>
    <w:rsid w:val="00006A20"/>
    <w:rsid w:val="00006C82"/>
    <w:rsid w:val="00006D06"/>
    <w:rsid w:val="00010EF3"/>
    <w:rsid w:val="00017F63"/>
    <w:rsid w:val="000201EF"/>
    <w:rsid w:val="00024F13"/>
    <w:rsid w:val="00025EBB"/>
    <w:rsid w:val="000304A2"/>
    <w:rsid w:val="00032ABA"/>
    <w:rsid w:val="000337BA"/>
    <w:rsid w:val="00041364"/>
    <w:rsid w:val="0004300B"/>
    <w:rsid w:val="000448AB"/>
    <w:rsid w:val="00045BAE"/>
    <w:rsid w:val="0005047C"/>
    <w:rsid w:val="000526DB"/>
    <w:rsid w:val="00053ABA"/>
    <w:rsid w:val="000556A1"/>
    <w:rsid w:val="00055C66"/>
    <w:rsid w:val="000576BD"/>
    <w:rsid w:val="000603A0"/>
    <w:rsid w:val="00060A84"/>
    <w:rsid w:val="00063EB4"/>
    <w:rsid w:val="00064BCC"/>
    <w:rsid w:val="00065DDF"/>
    <w:rsid w:val="000674FF"/>
    <w:rsid w:val="00067DB9"/>
    <w:rsid w:val="00072282"/>
    <w:rsid w:val="00072E4D"/>
    <w:rsid w:val="00076ACD"/>
    <w:rsid w:val="00076DD8"/>
    <w:rsid w:val="00077175"/>
    <w:rsid w:val="00080BB9"/>
    <w:rsid w:val="00080ED4"/>
    <w:rsid w:val="000816C9"/>
    <w:rsid w:val="00081D87"/>
    <w:rsid w:val="000834EB"/>
    <w:rsid w:val="00083966"/>
    <w:rsid w:val="00083FCF"/>
    <w:rsid w:val="00086134"/>
    <w:rsid w:val="00086347"/>
    <w:rsid w:val="00087D84"/>
    <w:rsid w:val="0009522B"/>
    <w:rsid w:val="00096E63"/>
    <w:rsid w:val="000A0023"/>
    <w:rsid w:val="000A0153"/>
    <w:rsid w:val="000A48B1"/>
    <w:rsid w:val="000B166F"/>
    <w:rsid w:val="000B2BD7"/>
    <w:rsid w:val="000B41B2"/>
    <w:rsid w:val="000B6BA7"/>
    <w:rsid w:val="000B6EA5"/>
    <w:rsid w:val="000B7D05"/>
    <w:rsid w:val="000C2605"/>
    <w:rsid w:val="000C492B"/>
    <w:rsid w:val="000C5321"/>
    <w:rsid w:val="000C5C59"/>
    <w:rsid w:val="000C7320"/>
    <w:rsid w:val="000D3BC8"/>
    <w:rsid w:val="000D4EC1"/>
    <w:rsid w:val="000E139D"/>
    <w:rsid w:val="000E13D8"/>
    <w:rsid w:val="000E2995"/>
    <w:rsid w:val="000E3438"/>
    <w:rsid w:val="000E3FE6"/>
    <w:rsid w:val="000E5D4A"/>
    <w:rsid w:val="000E6BE6"/>
    <w:rsid w:val="000E772E"/>
    <w:rsid w:val="000E7758"/>
    <w:rsid w:val="0011069E"/>
    <w:rsid w:val="00112E60"/>
    <w:rsid w:val="00112F7E"/>
    <w:rsid w:val="00113059"/>
    <w:rsid w:val="0011599F"/>
    <w:rsid w:val="00116F19"/>
    <w:rsid w:val="001206FF"/>
    <w:rsid w:val="0012199A"/>
    <w:rsid w:val="00122039"/>
    <w:rsid w:val="00122D68"/>
    <w:rsid w:val="00126615"/>
    <w:rsid w:val="00126BF6"/>
    <w:rsid w:val="001277F0"/>
    <w:rsid w:val="00131800"/>
    <w:rsid w:val="00131DE3"/>
    <w:rsid w:val="00132372"/>
    <w:rsid w:val="00133837"/>
    <w:rsid w:val="001345C9"/>
    <w:rsid w:val="001349C3"/>
    <w:rsid w:val="001353D8"/>
    <w:rsid w:val="001359DC"/>
    <w:rsid w:val="00137C7D"/>
    <w:rsid w:val="001402CC"/>
    <w:rsid w:val="001415FC"/>
    <w:rsid w:val="00143FFE"/>
    <w:rsid w:val="001467E4"/>
    <w:rsid w:val="00146B9A"/>
    <w:rsid w:val="00151465"/>
    <w:rsid w:val="00152F46"/>
    <w:rsid w:val="00153A6B"/>
    <w:rsid w:val="00153A8B"/>
    <w:rsid w:val="00160352"/>
    <w:rsid w:val="001653CC"/>
    <w:rsid w:val="001666DE"/>
    <w:rsid w:val="001668E6"/>
    <w:rsid w:val="00171BA7"/>
    <w:rsid w:val="00173753"/>
    <w:rsid w:val="00174A49"/>
    <w:rsid w:val="0017668E"/>
    <w:rsid w:val="001809A3"/>
    <w:rsid w:val="00181B29"/>
    <w:rsid w:val="00181DEB"/>
    <w:rsid w:val="001867AD"/>
    <w:rsid w:val="00190FD8"/>
    <w:rsid w:val="001917F2"/>
    <w:rsid w:val="00193692"/>
    <w:rsid w:val="0019406B"/>
    <w:rsid w:val="00194A25"/>
    <w:rsid w:val="00196E59"/>
    <w:rsid w:val="00196F17"/>
    <w:rsid w:val="001A0AA7"/>
    <w:rsid w:val="001A1515"/>
    <w:rsid w:val="001A1B61"/>
    <w:rsid w:val="001A495E"/>
    <w:rsid w:val="001B076D"/>
    <w:rsid w:val="001B1F82"/>
    <w:rsid w:val="001B595A"/>
    <w:rsid w:val="001B6003"/>
    <w:rsid w:val="001C0DAD"/>
    <w:rsid w:val="001C11DB"/>
    <w:rsid w:val="001C1B69"/>
    <w:rsid w:val="001C23BA"/>
    <w:rsid w:val="001C3C48"/>
    <w:rsid w:val="001C415B"/>
    <w:rsid w:val="001C4527"/>
    <w:rsid w:val="001C45D0"/>
    <w:rsid w:val="001C5E8E"/>
    <w:rsid w:val="001D35E2"/>
    <w:rsid w:val="001D3DBD"/>
    <w:rsid w:val="001D5B5F"/>
    <w:rsid w:val="001E0FF4"/>
    <w:rsid w:val="001E3FA6"/>
    <w:rsid w:val="001E43BE"/>
    <w:rsid w:val="001E5627"/>
    <w:rsid w:val="001E69BA"/>
    <w:rsid w:val="001E7506"/>
    <w:rsid w:val="001F336C"/>
    <w:rsid w:val="001F4102"/>
    <w:rsid w:val="001F50C3"/>
    <w:rsid w:val="001F5E98"/>
    <w:rsid w:val="001F6F2F"/>
    <w:rsid w:val="0020038C"/>
    <w:rsid w:val="00203E85"/>
    <w:rsid w:val="00206BA7"/>
    <w:rsid w:val="0021039D"/>
    <w:rsid w:val="0021285B"/>
    <w:rsid w:val="002158E4"/>
    <w:rsid w:val="00215FD6"/>
    <w:rsid w:val="00220C54"/>
    <w:rsid w:val="002218ED"/>
    <w:rsid w:val="00223157"/>
    <w:rsid w:val="002255FE"/>
    <w:rsid w:val="00230F27"/>
    <w:rsid w:val="00232BD2"/>
    <w:rsid w:val="00234030"/>
    <w:rsid w:val="002370E0"/>
    <w:rsid w:val="00240C09"/>
    <w:rsid w:val="00240C50"/>
    <w:rsid w:val="002420C9"/>
    <w:rsid w:val="0024558F"/>
    <w:rsid w:val="0025267A"/>
    <w:rsid w:val="0025620A"/>
    <w:rsid w:val="00257AAC"/>
    <w:rsid w:val="00264248"/>
    <w:rsid w:val="002725C0"/>
    <w:rsid w:val="002729F3"/>
    <w:rsid w:val="00273DB8"/>
    <w:rsid w:val="002766B5"/>
    <w:rsid w:val="002814F7"/>
    <w:rsid w:val="00286333"/>
    <w:rsid w:val="00287C74"/>
    <w:rsid w:val="00290353"/>
    <w:rsid w:val="00294796"/>
    <w:rsid w:val="00294F08"/>
    <w:rsid w:val="0029585F"/>
    <w:rsid w:val="00295B73"/>
    <w:rsid w:val="00295CF7"/>
    <w:rsid w:val="00295FEC"/>
    <w:rsid w:val="002A0735"/>
    <w:rsid w:val="002A1DC8"/>
    <w:rsid w:val="002A2384"/>
    <w:rsid w:val="002A7751"/>
    <w:rsid w:val="002A79FA"/>
    <w:rsid w:val="002B0F65"/>
    <w:rsid w:val="002B1857"/>
    <w:rsid w:val="002B1D71"/>
    <w:rsid w:val="002B5EAD"/>
    <w:rsid w:val="002B730E"/>
    <w:rsid w:val="002B7830"/>
    <w:rsid w:val="002C3A6B"/>
    <w:rsid w:val="002C3BE0"/>
    <w:rsid w:val="002C5CB3"/>
    <w:rsid w:val="002D1E53"/>
    <w:rsid w:val="002D7006"/>
    <w:rsid w:val="002D74B5"/>
    <w:rsid w:val="002D79F2"/>
    <w:rsid w:val="002E14E5"/>
    <w:rsid w:val="002E1BCF"/>
    <w:rsid w:val="002E69A9"/>
    <w:rsid w:val="002E6BA5"/>
    <w:rsid w:val="002F0502"/>
    <w:rsid w:val="002F270F"/>
    <w:rsid w:val="002F3967"/>
    <w:rsid w:val="002F3AF5"/>
    <w:rsid w:val="002F656C"/>
    <w:rsid w:val="00301F25"/>
    <w:rsid w:val="00303091"/>
    <w:rsid w:val="00303190"/>
    <w:rsid w:val="0030394D"/>
    <w:rsid w:val="003043A5"/>
    <w:rsid w:val="00304A85"/>
    <w:rsid w:val="00306849"/>
    <w:rsid w:val="00307FB4"/>
    <w:rsid w:val="003139AB"/>
    <w:rsid w:val="00317559"/>
    <w:rsid w:val="00317DB9"/>
    <w:rsid w:val="00321434"/>
    <w:rsid w:val="003216B3"/>
    <w:rsid w:val="00321A70"/>
    <w:rsid w:val="0032230F"/>
    <w:rsid w:val="00324701"/>
    <w:rsid w:val="00325BBE"/>
    <w:rsid w:val="00325CBA"/>
    <w:rsid w:val="00325E69"/>
    <w:rsid w:val="0033086C"/>
    <w:rsid w:val="00330D04"/>
    <w:rsid w:val="00333BD6"/>
    <w:rsid w:val="00336140"/>
    <w:rsid w:val="00337702"/>
    <w:rsid w:val="00340765"/>
    <w:rsid w:val="00341A9F"/>
    <w:rsid w:val="00343C66"/>
    <w:rsid w:val="003446A6"/>
    <w:rsid w:val="003455AD"/>
    <w:rsid w:val="003466EA"/>
    <w:rsid w:val="00350460"/>
    <w:rsid w:val="0035334E"/>
    <w:rsid w:val="003538CC"/>
    <w:rsid w:val="00360E42"/>
    <w:rsid w:val="00365A04"/>
    <w:rsid w:val="00365C1B"/>
    <w:rsid w:val="0036705D"/>
    <w:rsid w:val="00367372"/>
    <w:rsid w:val="00370F8A"/>
    <w:rsid w:val="00372C35"/>
    <w:rsid w:val="00376192"/>
    <w:rsid w:val="0038046C"/>
    <w:rsid w:val="00383906"/>
    <w:rsid w:val="00384122"/>
    <w:rsid w:val="00385A46"/>
    <w:rsid w:val="00385CD9"/>
    <w:rsid w:val="00386116"/>
    <w:rsid w:val="00394FA1"/>
    <w:rsid w:val="00395584"/>
    <w:rsid w:val="003955AF"/>
    <w:rsid w:val="00397158"/>
    <w:rsid w:val="003A0C80"/>
    <w:rsid w:val="003A2B4D"/>
    <w:rsid w:val="003A2BC3"/>
    <w:rsid w:val="003A2F09"/>
    <w:rsid w:val="003A44E7"/>
    <w:rsid w:val="003A6272"/>
    <w:rsid w:val="003A7975"/>
    <w:rsid w:val="003A7DCD"/>
    <w:rsid w:val="003B4AA2"/>
    <w:rsid w:val="003B59B1"/>
    <w:rsid w:val="003B670B"/>
    <w:rsid w:val="003B684A"/>
    <w:rsid w:val="003C1319"/>
    <w:rsid w:val="003C1CE7"/>
    <w:rsid w:val="003C7FB9"/>
    <w:rsid w:val="003D113B"/>
    <w:rsid w:val="003D1757"/>
    <w:rsid w:val="003D2D35"/>
    <w:rsid w:val="003D3150"/>
    <w:rsid w:val="003D5C61"/>
    <w:rsid w:val="003E14C7"/>
    <w:rsid w:val="003E57B9"/>
    <w:rsid w:val="003F1114"/>
    <w:rsid w:val="003F4A76"/>
    <w:rsid w:val="003F5944"/>
    <w:rsid w:val="004015DF"/>
    <w:rsid w:val="00401A3E"/>
    <w:rsid w:val="00402D60"/>
    <w:rsid w:val="00404082"/>
    <w:rsid w:val="00405393"/>
    <w:rsid w:val="004068DC"/>
    <w:rsid w:val="00410416"/>
    <w:rsid w:val="004144F4"/>
    <w:rsid w:val="00416F58"/>
    <w:rsid w:val="00417BFA"/>
    <w:rsid w:val="00422080"/>
    <w:rsid w:val="00423D10"/>
    <w:rsid w:val="004249BB"/>
    <w:rsid w:val="00431001"/>
    <w:rsid w:val="004310A1"/>
    <w:rsid w:val="004363DF"/>
    <w:rsid w:val="00440715"/>
    <w:rsid w:val="0044251B"/>
    <w:rsid w:val="0044451D"/>
    <w:rsid w:val="00446BB3"/>
    <w:rsid w:val="00446DA7"/>
    <w:rsid w:val="0045047B"/>
    <w:rsid w:val="0045692D"/>
    <w:rsid w:val="00457107"/>
    <w:rsid w:val="004605E5"/>
    <w:rsid w:val="00461578"/>
    <w:rsid w:val="0046180F"/>
    <w:rsid w:val="00461FC1"/>
    <w:rsid w:val="00464922"/>
    <w:rsid w:val="00464D00"/>
    <w:rsid w:val="00464FEE"/>
    <w:rsid w:val="004736E6"/>
    <w:rsid w:val="00474376"/>
    <w:rsid w:val="004752A7"/>
    <w:rsid w:val="0047566B"/>
    <w:rsid w:val="0047669F"/>
    <w:rsid w:val="00477F98"/>
    <w:rsid w:val="0049412D"/>
    <w:rsid w:val="00495858"/>
    <w:rsid w:val="00496872"/>
    <w:rsid w:val="00497B4D"/>
    <w:rsid w:val="004A09A0"/>
    <w:rsid w:val="004A2A7E"/>
    <w:rsid w:val="004A4DA9"/>
    <w:rsid w:val="004A5909"/>
    <w:rsid w:val="004A7B19"/>
    <w:rsid w:val="004B080D"/>
    <w:rsid w:val="004B17DD"/>
    <w:rsid w:val="004B2078"/>
    <w:rsid w:val="004B221E"/>
    <w:rsid w:val="004B2ED9"/>
    <w:rsid w:val="004B327B"/>
    <w:rsid w:val="004B3502"/>
    <w:rsid w:val="004B4C59"/>
    <w:rsid w:val="004B66CE"/>
    <w:rsid w:val="004B773A"/>
    <w:rsid w:val="004C013B"/>
    <w:rsid w:val="004C1DBB"/>
    <w:rsid w:val="004C2B54"/>
    <w:rsid w:val="004C5131"/>
    <w:rsid w:val="004C70B1"/>
    <w:rsid w:val="004D2623"/>
    <w:rsid w:val="004D5382"/>
    <w:rsid w:val="004E14AF"/>
    <w:rsid w:val="004E2EA7"/>
    <w:rsid w:val="004E3C85"/>
    <w:rsid w:val="004E5753"/>
    <w:rsid w:val="004E6EB6"/>
    <w:rsid w:val="004E760E"/>
    <w:rsid w:val="004F0E8D"/>
    <w:rsid w:val="004F1DB6"/>
    <w:rsid w:val="004F2169"/>
    <w:rsid w:val="004F35D2"/>
    <w:rsid w:val="004F37B3"/>
    <w:rsid w:val="004F4528"/>
    <w:rsid w:val="004F5EB2"/>
    <w:rsid w:val="004F616A"/>
    <w:rsid w:val="005023DA"/>
    <w:rsid w:val="00502E67"/>
    <w:rsid w:val="005039FA"/>
    <w:rsid w:val="00505FE6"/>
    <w:rsid w:val="0050608E"/>
    <w:rsid w:val="00514891"/>
    <w:rsid w:val="00516E56"/>
    <w:rsid w:val="005173B1"/>
    <w:rsid w:val="00517615"/>
    <w:rsid w:val="00520CAD"/>
    <w:rsid w:val="00523533"/>
    <w:rsid w:val="005241AE"/>
    <w:rsid w:val="005251CC"/>
    <w:rsid w:val="0052592A"/>
    <w:rsid w:val="00525D95"/>
    <w:rsid w:val="005260E4"/>
    <w:rsid w:val="005304C7"/>
    <w:rsid w:val="00533BA2"/>
    <w:rsid w:val="00533DA9"/>
    <w:rsid w:val="005346DA"/>
    <w:rsid w:val="005371A0"/>
    <w:rsid w:val="00537F39"/>
    <w:rsid w:val="00540814"/>
    <w:rsid w:val="00540E95"/>
    <w:rsid w:val="005456F4"/>
    <w:rsid w:val="0055064A"/>
    <w:rsid w:val="00553E44"/>
    <w:rsid w:val="00553E64"/>
    <w:rsid w:val="00554534"/>
    <w:rsid w:val="00555E60"/>
    <w:rsid w:val="00556313"/>
    <w:rsid w:val="0056322A"/>
    <w:rsid w:val="00563981"/>
    <w:rsid w:val="005709EA"/>
    <w:rsid w:val="00574C5C"/>
    <w:rsid w:val="00575860"/>
    <w:rsid w:val="00576473"/>
    <w:rsid w:val="005769EF"/>
    <w:rsid w:val="00576BB0"/>
    <w:rsid w:val="00577335"/>
    <w:rsid w:val="00581468"/>
    <w:rsid w:val="0058399B"/>
    <w:rsid w:val="005866A4"/>
    <w:rsid w:val="005867E8"/>
    <w:rsid w:val="0059010A"/>
    <w:rsid w:val="00590BF0"/>
    <w:rsid w:val="00597023"/>
    <w:rsid w:val="005A152C"/>
    <w:rsid w:val="005A16DA"/>
    <w:rsid w:val="005A1C1B"/>
    <w:rsid w:val="005A2876"/>
    <w:rsid w:val="005A530B"/>
    <w:rsid w:val="005A6C82"/>
    <w:rsid w:val="005B318E"/>
    <w:rsid w:val="005B4945"/>
    <w:rsid w:val="005B5850"/>
    <w:rsid w:val="005B6AA2"/>
    <w:rsid w:val="005B7C91"/>
    <w:rsid w:val="005C19B4"/>
    <w:rsid w:val="005C65AC"/>
    <w:rsid w:val="005D096A"/>
    <w:rsid w:val="005D2D7E"/>
    <w:rsid w:val="005D7019"/>
    <w:rsid w:val="005D70DB"/>
    <w:rsid w:val="005D758B"/>
    <w:rsid w:val="005D7755"/>
    <w:rsid w:val="005E13A4"/>
    <w:rsid w:val="005E3692"/>
    <w:rsid w:val="005E4DF0"/>
    <w:rsid w:val="005E78E8"/>
    <w:rsid w:val="005F0733"/>
    <w:rsid w:val="005F0B8E"/>
    <w:rsid w:val="005F2C7F"/>
    <w:rsid w:val="005F3456"/>
    <w:rsid w:val="005F4731"/>
    <w:rsid w:val="005F6CC1"/>
    <w:rsid w:val="005F75FA"/>
    <w:rsid w:val="005F7DD2"/>
    <w:rsid w:val="00600114"/>
    <w:rsid w:val="0060176D"/>
    <w:rsid w:val="00603184"/>
    <w:rsid w:val="00604301"/>
    <w:rsid w:val="00605903"/>
    <w:rsid w:val="00605E3D"/>
    <w:rsid w:val="00606A63"/>
    <w:rsid w:val="00607B0F"/>
    <w:rsid w:val="00610FC0"/>
    <w:rsid w:val="0061114E"/>
    <w:rsid w:val="00612653"/>
    <w:rsid w:val="00612C5D"/>
    <w:rsid w:val="00614554"/>
    <w:rsid w:val="00615E51"/>
    <w:rsid w:val="00617A91"/>
    <w:rsid w:val="0062066E"/>
    <w:rsid w:val="00621A41"/>
    <w:rsid w:val="006230AE"/>
    <w:rsid w:val="00625332"/>
    <w:rsid w:val="0062573C"/>
    <w:rsid w:val="006263C8"/>
    <w:rsid w:val="006306D1"/>
    <w:rsid w:val="006312C4"/>
    <w:rsid w:val="00637788"/>
    <w:rsid w:val="00645B1E"/>
    <w:rsid w:val="00645E54"/>
    <w:rsid w:val="00650246"/>
    <w:rsid w:val="006508C1"/>
    <w:rsid w:val="006526DA"/>
    <w:rsid w:val="00652A78"/>
    <w:rsid w:val="006537C8"/>
    <w:rsid w:val="00654108"/>
    <w:rsid w:val="006562B9"/>
    <w:rsid w:val="0065760B"/>
    <w:rsid w:val="0066065D"/>
    <w:rsid w:val="0066443B"/>
    <w:rsid w:val="00664F18"/>
    <w:rsid w:val="00664FBD"/>
    <w:rsid w:val="00665E16"/>
    <w:rsid w:val="00670376"/>
    <w:rsid w:val="00673841"/>
    <w:rsid w:val="00676AC5"/>
    <w:rsid w:val="006775C7"/>
    <w:rsid w:val="00677A70"/>
    <w:rsid w:val="00681089"/>
    <w:rsid w:val="00681E4D"/>
    <w:rsid w:val="00681E95"/>
    <w:rsid w:val="00682E50"/>
    <w:rsid w:val="006836C9"/>
    <w:rsid w:val="00685887"/>
    <w:rsid w:val="00686D03"/>
    <w:rsid w:val="00687368"/>
    <w:rsid w:val="0069039E"/>
    <w:rsid w:val="006906F1"/>
    <w:rsid w:val="006919E3"/>
    <w:rsid w:val="0069274E"/>
    <w:rsid w:val="00694A1D"/>
    <w:rsid w:val="00694E72"/>
    <w:rsid w:val="00696E66"/>
    <w:rsid w:val="006A1586"/>
    <w:rsid w:val="006A46FB"/>
    <w:rsid w:val="006B04EE"/>
    <w:rsid w:val="006B07AA"/>
    <w:rsid w:val="006B213B"/>
    <w:rsid w:val="006B287F"/>
    <w:rsid w:val="006B303C"/>
    <w:rsid w:val="006B4044"/>
    <w:rsid w:val="006B525E"/>
    <w:rsid w:val="006C1050"/>
    <w:rsid w:val="006C263F"/>
    <w:rsid w:val="006C6436"/>
    <w:rsid w:val="006C6545"/>
    <w:rsid w:val="006C72AE"/>
    <w:rsid w:val="006C749B"/>
    <w:rsid w:val="006D2739"/>
    <w:rsid w:val="006D66F4"/>
    <w:rsid w:val="006D6818"/>
    <w:rsid w:val="006D76E5"/>
    <w:rsid w:val="006E07F9"/>
    <w:rsid w:val="006E0AA5"/>
    <w:rsid w:val="006E11AF"/>
    <w:rsid w:val="006E14EB"/>
    <w:rsid w:val="006E202E"/>
    <w:rsid w:val="006E303A"/>
    <w:rsid w:val="006E3220"/>
    <w:rsid w:val="006E3FC0"/>
    <w:rsid w:val="006E6F53"/>
    <w:rsid w:val="006E7E47"/>
    <w:rsid w:val="006F091C"/>
    <w:rsid w:val="006F25A8"/>
    <w:rsid w:val="006F70BB"/>
    <w:rsid w:val="00700719"/>
    <w:rsid w:val="00701C36"/>
    <w:rsid w:val="00702D67"/>
    <w:rsid w:val="00704C1F"/>
    <w:rsid w:val="0070525A"/>
    <w:rsid w:val="00705B89"/>
    <w:rsid w:val="00707093"/>
    <w:rsid w:val="00707534"/>
    <w:rsid w:val="007106AE"/>
    <w:rsid w:val="00710F3E"/>
    <w:rsid w:val="007137CF"/>
    <w:rsid w:val="00714220"/>
    <w:rsid w:val="00714DFF"/>
    <w:rsid w:val="00715D08"/>
    <w:rsid w:val="00715FE3"/>
    <w:rsid w:val="00723FCA"/>
    <w:rsid w:val="00724D36"/>
    <w:rsid w:val="007254AF"/>
    <w:rsid w:val="007269B3"/>
    <w:rsid w:val="00731772"/>
    <w:rsid w:val="0073211E"/>
    <w:rsid w:val="00732B2D"/>
    <w:rsid w:val="007402C9"/>
    <w:rsid w:val="00741F07"/>
    <w:rsid w:val="007433BA"/>
    <w:rsid w:val="00745547"/>
    <w:rsid w:val="007464CF"/>
    <w:rsid w:val="00746B59"/>
    <w:rsid w:val="0075025C"/>
    <w:rsid w:val="00752284"/>
    <w:rsid w:val="00752AEC"/>
    <w:rsid w:val="0075410D"/>
    <w:rsid w:val="007563CC"/>
    <w:rsid w:val="00756506"/>
    <w:rsid w:val="007619E6"/>
    <w:rsid w:val="00761EF7"/>
    <w:rsid w:val="00762FB6"/>
    <w:rsid w:val="007678CA"/>
    <w:rsid w:val="007709E0"/>
    <w:rsid w:val="00772667"/>
    <w:rsid w:val="0077417C"/>
    <w:rsid w:val="007743CE"/>
    <w:rsid w:val="00776A40"/>
    <w:rsid w:val="0078111B"/>
    <w:rsid w:val="00783D54"/>
    <w:rsid w:val="0078529C"/>
    <w:rsid w:val="00791612"/>
    <w:rsid w:val="00793803"/>
    <w:rsid w:val="0079457E"/>
    <w:rsid w:val="00795D80"/>
    <w:rsid w:val="007962B1"/>
    <w:rsid w:val="00797BB5"/>
    <w:rsid w:val="007A2E6D"/>
    <w:rsid w:val="007A5B96"/>
    <w:rsid w:val="007A6881"/>
    <w:rsid w:val="007A72C3"/>
    <w:rsid w:val="007B4118"/>
    <w:rsid w:val="007B5C4D"/>
    <w:rsid w:val="007B67B3"/>
    <w:rsid w:val="007C0A1C"/>
    <w:rsid w:val="007C18EA"/>
    <w:rsid w:val="007C327B"/>
    <w:rsid w:val="007C6A6B"/>
    <w:rsid w:val="007C7B77"/>
    <w:rsid w:val="007D29ED"/>
    <w:rsid w:val="007D4557"/>
    <w:rsid w:val="007D4D22"/>
    <w:rsid w:val="007D75F6"/>
    <w:rsid w:val="007E0BD9"/>
    <w:rsid w:val="007E17FF"/>
    <w:rsid w:val="007E27A1"/>
    <w:rsid w:val="007E33BB"/>
    <w:rsid w:val="007E386D"/>
    <w:rsid w:val="007E691B"/>
    <w:rsid w:val="007E6BFE"/>
    <w:rsid w:val="007F3587"/>
    <w:rsid w:val="007F4B22"/>
    <w:rsid w:val="00801E3A"/>
    <w:rsid w:val="00802482"/>
    <w:rsid w:val="00804C33"/>
    <w:rsid w:val="0080619C"/>
    <w:rsid w:val="00807228"/>
    <w:rsid w:val="0080782E"/>
    <w:rsid w:val="008115B8"/>
    <w:rsid w:val="008119D5"/>
    <w:rsid w:val="0081229F"/>
    <w:rsid w:val="008140A2"/>
    <w:rsid w:val="00814135"/>
    <w:rsid w:val="008141B2"/>
    <w:rsid w:val="008162A8"/>
    <w:rsid w:val="008175E7"/>
    <w:rsid w:val="00822783"/>
    <w:rsid w:val="00823F3D"/>
    <w:rsid w:val="008255C6"/>
    <w:rsid w:val="008262EC"/>
    <w:rsid w:val="0082661D"/>
    <w:rsid w:val="00830DE3"/>
    <w:rsid w:val="00830FEA"/>
    <w:rsid w:val="0083154F"/>
    <w:rsid w:val="008326D2"/>
    <w:rsid w:val="00832F74"/>
    <w:rsid w:val="008353EE"/>
    <w:rsid w:val="0083594A"/>
    <w:rsid w:val="00840BB6"/>
    <w:rsid w:val="008410A5"/>
    <w:rsid w:val="008433ED"/>
    <w:rsid w:val="00847B34"/>
    <w:rsid w:val="00847EC4"/>
    <w:rsid w:val="0085292B"/>
    <w:rsid w:val="00852DD5"/>
    <w:rsid w:val="00854581"/>
    <w:rsid w:val="00854677"/>
    <w:rsid w:val="008578DE"/>
    <w:rsid w:val="00863A5B"/>
    <w:rsid w:val="0086450B"/>
    <w:rsid w:val="00866BAE"/>
    <w:rsid w:val="0087448A"/>
    <w:rsid w:val="00876BC6"/>
    <w:rsid w:val="00877F9C"/>
    <w:rsid w:val="00880239"/>
    <w:rsid w:val="008802F8"/>
    <w:rsid w:val="00881F14"/>
    <w:rsid w:val="00883B8E"/>
    <w:rsid w:val="0088497C"/>
    <w:rsid w:val="00885BFB"/>
    <w:rsid w:val="008860A0"/>
    <w:rsid w:val="00886186"/>
    <w:rsid w:val="00887879"/>
    <w:rsid w:val="00887D3E"/>
    <w:rsid w:val="00891621"/>
    <w:rsid w:val="00891CD4"/>
    <w:rsid w:val="00894775"/>
    <w:rsid w:val="00895925"/>
    <w:rsid w:val="00896581"/>
    <w:rsid w:val="008A272A"/>
    <w:rsid w:val="008A50E2"/>
    <w:rsid w:val="008A6571"/>
    <w:rsid w:val="008A6CF4"/>
    <w:rsid w:val="008B0B7F"/>
    <w:rsid w:val="008B2851"/>
    <w:rsid w:val="008B2F38"/>
    <w:rsid w:val="008B3D38"/>
    <w:rsid w:val="008B50D1"/>
    <w:rsid w:val="008B66AB"/>
    <w:rsid w:val="008B6E1E"/>
    <w:rsid w:val="008B70ED"/>
    <w:rsid w:val="008C12A6"/>
    <w:rsid w:val="008C19ED"/>
    <w:rsid w:val="008C1FFF"/>
    <w:rsid w:val="008C3C8A"/>
    <w:rsid w:val="008C6E82"/>
    <w:rsid w:val="008C72AF"/>
    <w:rsid w:val="008D28D6"/>
    <w:rsid w:val="008D2F60"/>
    <w:rsid w:val="008E44B8"/>
    <w:rsid w:val="008E491F"/>
    <w:rsid w:val="008E53D0"/>
    <w:rsid w:val="008E56CD"/>
    <w:rsid w:val="008E719F"/>
    <w:rsid w:val="008E72DE"/>
    <w:rsid w:val="008F1532"/>
    <w:rsid w:val="008F1CFF"/>
    <w:rsid w:val="008F3C82"/>
    <w:rsid w:val="008F3E09"/>
    <w:rsid w:val="008F4FC9"/>
    <w:rsid w:val="008F54A0"/>
    <w:rsid w:val="009009E2"/>
    <w:rsid w:val="00902343"/>
    <w:rsid w:val="009034DA"/>
    <w:rsid w:val="00903C01"/>
    <w:rsid w:val="009040B2"/>
    <w:rsid w:val="00910F4B"/>
    <w:rsid w:val="009112F0"/>
    <w:rsid w:val="00912A2D"/>
    <w:rsid w:val="00913032"/>
    <w:rsid w:val="0091355A"/>
    <w:rsid w:val="009168EC"/>
    <w:rsid w:val="00916A60"/>
    <w:rsid w:val="00917F0E"/>
    <w:rsid w:val="009218F1"/>
    <w:rsid w:val="009231C2"/>
    <w:rsid w:val="00923F9B"/>
    <w:rsid w:val="009252BC"/>
    <w:rsid w:val="009258F7"/>
    <w:rsid w:val="009267C5"/>
    <w:rsid w:val="00927B88"/>
    <w:rsid w:val="00937AF7"/>
    <w:rsid w:val="00941780"/>
    <w:rsid w:val="00944E39"/>
    <w:rsid w:val="009455AE"/>
    <w:rsid w:val="00945E4D"/>
    <w:rsid w:val="009473DC"/>
    <w:rsid w:val="009506F9"/>
    <w:rsid w:val="009520B9"/>
    <w:rsid w:val="009547E0"/>
    <w:rsid w:val="00962A7B"/>
    <w:rsid w:val="00965B72"/>
    <w:rsid w:val="0096654A"/>
    <w:rsid w:val="009673D4"/>
    <w:rsid w:val="00981580"/>
    <w:rsid w:val="009844BB"/>
    <w:rsid w:val="009945F8"/>
    <w:rsid w:val="009949CD"/>
    <w:rsid w:val="00994DC7"/>
    <w:rsid w:val="00997A8F"/>
    <w:rsid w:val="009A0638"/>
    <w:rsid w:val="009A40CC"/>
    <w:rsid w:val="009A62E8"/>
    <w:rsid w:val="009B07C6"/>
    <w:rsid w:val="009B0FB2"/>
    <w:rsid w:val="009B19A4"/>
    <w:rsid w:val="009B2E86"/>
    <w:rsid w:val="009B5405"/>
    <w:rsid w:val="009B66F5"/>
    <w:rsid w:val="009C2472"/>
    <w:rsid w:val="009C3DD7"/>
    <w:rsid w:val="009C617B"/>
    <w:rsid w:val="009D03AC"/>
    <w:rsid w:val="009D415C"/>
    <w:rsid w:val="009D6B44"/>
    <w:rsid w:val="009D77AC"/>
    <w:rsid w:val="009D7880"/>
    <w:rsid w:val="009E1696"/>
    <w:rsid w:val="009E235F"/>
    <w:rsid w:val="009E422E"/>
    <w:rsid w:val="009E6FA8"/>
    <w:rsid w:val="009E7711"/>
    <w:rsid w:val="009E7E7E"/>
    <w:rsid w:val="009F1D6E"/>
    <w:rsid w:val="009F3406"/>
    <w:rsid w:val="009F521E"/>
    <w:rsid w:val="00A01939"/>
    <w:rsid w:val="00A0436B"/>
    <w:rsid w:val="00A04CDD"/>
    <w:rsid w:val="00A0525C"/>
    <w:rsid w:val="00A07CCD"/>
    <w:rsid w:val="00A1020D"/>
    <w:rsid w:val="00A115FE"/>
    <w:rsid w:val="00A12206"/>
    <w:rsid w:val="00A123CA"/>
    <w:rsid w:val="00A12EB1"/>
    <w:rsid w:val="00A135EC"/>
    <w:rsid w:val="00A16641"/>
    <w:rsid w:val="00A16E92"/>
    <w:rsid w:val="00A174F3"/>
    <w:rsid w:val="00A1798D"/>
    <w:rsid w:val="00A26E0E"/>
    <w:rsid w:val="00A30B3A"/>
    <w:rsid w:val="00A32AC4"/>
    <w:rsid w:val="00A33812"/>
    <w:rsid w:val="00A33A9B"/>
    <w:rsid w:val="00A403F2"/>
    <w:rsid w:val="00A433C4"/>
    <w:rsid w:val="00A43B6B"/>
    <w:rsid w:val="00A441D2"/>
    <w:rsid w:val="00A45EEF"/>
    <w:rsid w:val="00A47BFB"/>
    <w:rsid w:val="00A55220"/>
    <w:rsid w:val="00A55F70"/>
    <w:rsid w:val="00A614F5"/>
    <w:rsid w:val="00A622BF"/>
    <w:rsid w:val="00A6490E"/>
    <w:rsid w:val="00A70CA7"/>
    <w:rsid w:val="00A70E00"/>
    <w:rsid w:val="00A72564"/>
    <w:rsid w:val="00A726D7"/>
    <w:rsid w:val="00A72AFC"/>
    <w:rsid w:val="00A738B9"/>
    <w:rsid w:val="00A74C8A"/>
    <w:rsid w:val="00A74F9F"/>
    <w:rsid w:val="00A765D1"/>
    <w:rsid w:val="00A77162"/>
    <w:rsid w:val="00A84D27"/>
    <w:rsid w:val="00A84DC8"/>
    <w:rsid w:val="00A87C28"/>
    <w:rsid w:val="00A9048D"/>
    <w:rsid w:val="00A9049B"/>
    <w:rsid w:val="00A94FB6"/>
    <w:rsid w:val="00A95BDE"/>
    <w:rsid w:val="00AA1453"/>
    <w:rsid w:val="00AA1795"/>
    <w:rsid w:val="00AA2BD3"/>
    <w:rsid w:val="00AA2F56"/>
    <w:rsid w:val="00AA2FBA"/>
    <w:rsid w:val="00AA4254"/>
    <w:rsid w:val="00AA431E"/>
    <w:rsid w:val="00AA613D"/>
    <w:rsid w:val="00AA6152"/>
    <w:rsid w:val="00AA69EE"/>
    <w:rsid w:val="00AB06DE"/>
    <w:rsid w:val="00AB08FA"/>
    <w:rsid w:val="00AB1DE1"/>
    <w:rsid w:val="00AB2F30"/>
    <w:rsid w:val="00AB7DD8"/>
    <w:rsid w:val="00AC1252"/>
    <w:rsid w:val="00AC30A4"/>
    <w:rsid w:val="00AC3E3F"/>
    <w:rsid w:val="00AC402A"/>
    <w:rsid w:val="00AC7688"/>
    <w:rsid w:val="00AD1879"/>
    <w:rsid w:val="00AD1B01"/>
    <w:rsid w:val="00AD5FA9"/>
    <w:rsid w:val="00AD6EB3"/>
    <w:rsid w:val="00AD7B65"/>
    <w:rsid w:val="00AE0111"/>
    <w:rsid w:val="00AE051A"/>
    <w:rsid w:val="00AE64A2"/>
    <w:rsid w:val="00AF01D6"/>
    <w:rsid w:val="00AF2019"/>
    <w:rsid w:val="00AF25F1"/>
    <w:rsid w:val="00AF2A7E"/>
    <w:rsid w:val="00B01ACE"/>
    <w:rsid w:val="00B0350E"/>
    <w:rsid w:val="00B036E3"/>
    <w:rsid w:val="00B03BEC"/>
    <w:rsid w:val="00B04C32"/>
    <w:rsid w:val="00B05B56"/>
    <w:rsid w:val="00B060EF"/>
    <w:rsid w:val="00B06860"/>
    <w:rsid w:val="00B10D1F"/>
    <w:rsid w:val="00B12254"/>
    <w:rsid w:val="00B14305"/>
    <w:rsid w:val="00B14FA6"/>
    <w:rsid w:val="00B15DEC"/>
    <w:rsid w:val="00B178D1"/>
    <w:rsid w:val="00B2281C"/>
    <w:rsid w:val="00B23CF0"/>
    <w:rsid w:val="00B23E23"/>
    <w:rsid w:val="00B23E2B"/>
    <w:rsid w:val="00B25A46"/>
    <w:rsid w:val="00B25A9A"/>
    <w:rsid w:val="00B31B8B"/>
    <w:rsid w:val="00B323E8"/>
    <w:rsid w:val="00B34B8D"/>
    <w:rsid w:val="00B34F2A"/>
    <w:rsid w:val="00B361E4"/>
    <w:rsid w:val="00B3629D"/>
    <w:rsid w:val="00B36BB8"/>
    <w:rsid w:val="00B4118A"/>
    <w:rsid w:val="00B41544"/>
    <w:rsid w:val="00B418C4"/>
    <w:rsid w:val="00B43E4C"/>
    <w:rsid w:val="00B44E3A"/>
    <w:rsid w:val="00B456AD"/>
    <w:rsid w:val="00B5279F"/>
    <w:rsid w:val="00B52BB4"/>
    <w:rsid w:val="00B55D74"/>
    <w:rsid w:val="00B61508"/>
    <w:rsid w:val="00B65592"/>
    <w:rsid w:val="00B65912"/>
    <w:rsid w:val="00B662D6"/>
    <w:rsid w:val="00B70B14"/>
    <w:rsid w:val="00B73778"/>
    <w:rsid w:val="00B76F67"/>
    <w:rsid w:val="00B77B87"/>
    <w:rsid w:val="00B80AD1"/>
    <w:rsid w:val="00B81037"/>
    <w:rsid w:val="00B81307"/>
    <w:rsid w:val="00B90196"/>
    <w:rsid w:val="00B91013"/>
    <w:rsid w:val="00B92C30"/>
    <w:rsid w:val="00B937D9"/>
    <w:rsid w:val="00B93B38"/>
    <w:rsid w:val="00B945DF"/>
    <w:rsid w:val="00B959E7"/>
    <w:rsid w:val="00BA1788"/>
    <w:rsid w:val="00BA1EA9"/>
    <w:rsid w:val="00BA2DC8"/>
    <w:rsid w:val="00BA37E9"/>
    <w:rsid w:val="00BA69EB"/>
    <w:rsid w:val="00BA6C9B"/>
    <w:rsid w:val="00BA6DC6"/>
    <w:rsid w:val="00BA7209"/>
    <w:rsid w:val="00BB0672"/>
    <w:rsid w:val="00BB2946"/>
    <w:rsid w:val="00BC3E45"/>
    <w:rsid w:val="00BC41D5"/>
    <w:rsid w:val="00BC51B2"/>
    <w:rsid w:val="00BC6FB1"/>
    <w:rsid w:val="00BD11D5"/>
    <w:rsid w:val="00BD1DF5"/>
    <w:rsid w:val="00BD3B19"/>
    <w:rsid w:val="00BD3C56"/>
    <w:rsid w:val="00BD5A9F"/>
    <w:rsid w:val="00BD5C3D"/>
    <w:rsid w:val="00BD7026"/>
    <w:rsid w:val="00BD7BE0"/>
    <w:rsid w:val="00BE09DD"/>
    <w:rsid w:val="00BE2614"/>
    <w:rsid w:val="00BE44D7"/>
    <w:rsid w:val="00BE45F6"/>
    <w:rsid w:val="00BE5F24"/>
    <w:rsid w:val="00BE7CCF"/>
    <w:rsid w:val="00BF078E"/>
    <w:rsid w:val="00BF17A9"/>
    <w:rsid w:val="00BF7039"/>
    <w:rsid w:val="00C02E38"/>
    <w:rsid w:val="00C03FE9"/>
    <w:rsid w:val="00C04404"/>
    <w:rsid w:val="00C04C1F"/>
    <w:rsid w:val="00C07A1E"/>
    <w:rsid w:val="00C07B92"/>
    <w:rsid w:val="00C10EDD"/>
    <w:rsid w:val="00C13568"/>
    <w:rsid w:val="00C1369F"/>
    <w:rsid w:val="00C15C59"/>
    <w:rsid w:val="00C177DD"/>
    <w:rsid w:val="00C216A0"/>
    <w:rsid w:val="00C234B1"/>
    <w:rsid w:val="00C25F94"/>
    <w:rsid w:val="00C277F5"/>
    <w:rsid w:val="00C27E58"/>
    <w:rsid w:val="00C32ACB"/>
    <w:rsid w:val="00C33436"/>
    <w:rsid w:val="00C34126"/>
    <w:rsid w:val="00C37102"/>
    <w:rsid w:val="00C45EF6"/>
    <w:rsid w:val="00C46E39"/>
    <w:rsid w:val="00C5275E"/>
    <w:rsid w:val="00C53548"/>
    <w:rsid w:val="00C536C1"/>
    <w:rsid w:val="00C54329"/>
    <w:rsid w:val="00C546AB"/>
    <w:rsid w:val="00C549CE"/>
    <w:rsid w:val="00C55366"/>
    <w:rsid w:val="00C56BB9"/>
    <w:rsid w:val="00C57FC1"/>
    <w:rsid w:val="00C61E79"/>
    <w:rsid w:val="00C642AF"/>
    <w:rsid w:val="00C6432F"/>
    <w:rsid w:val="00C654F0"/>
    <w:rsid w:val="00C66516"/>
    <w:rsid w:val="00C729B4"/>
    <w:rsid w:val="00C72A26"/>
    <w:rsid w:val="00C81ADE"/>
    <w:rsid w:val="00C82B64"/>
    <w:rsid w:val="00C8621E"/>
    <w:rsid w:val="00C879D8"/>
    <w:rsid w:val="00C906BF"/>
    <w:rsid w:val="00C90F54"/>
    <w:rsid w:val="00C913B2"/>
    <w:rsid w:val="00C923B2"/>
    <w:rsid w:val="00C931C7"/>
    <w:rsid w:val="00C95058"/>
    <w:rsid w:val="00C953D0"/>
    <w:rsid w:val="00C97552"/>
    <w:rsid w:val="00CA2E64"/>
    <w:rsid w:val="00CA3952"/>
    <w:rsid w:val="00CA3C5C"/>
    <w:rsid w:val="00CA4A20"/>
    <w:rsid w:val="00CA552A"/>
    <w:rsid w:val="00CA6BBC"/>
    <w:rsid w:val="00CA75AD"/>
    <w:rsid w:val="00CB0BD8"/>
    <w:rsid w:val="00CB25A0"/>
    <w:rsid w:val="00CB3770"/>
    <w:rsid w:val="00CB7435"/>
    <w:rsid w:val="00CC4552"/>
    <w:rsid w:val="00CC547D"/>
    <w:rsid w:val="00CC6515"/>
    <w:rsid w:val="00CD5CC0"/>
    <w:rsid w:val="00CD6E12"/>
    <w:rsid w:val="00CE2FD9"/>
    <w:rsid w:val="00CE3563"/>
    <w:rsid w:val="00CE433C"/>
    <w:rsid w:val="00CE4AA6"/>
    <w:rsid w:val="00CE5746"/>
    <w:rsid w:val="00CE7302"/>
    <w:rsid w:val="00CE7336"/>
    <w:rsid w:val="00CE7350"/>
    <w:rsid w:val="00CE788D"/>
    <w:rsid w:val="00CF07B7"/>
    <w:rsid w:val="00CF30E8"/>
    <w:rsid w:val="00CF329C"/>
    <w:rsid w:val="00CF7BC8"/>
    <w:rsid w:val="00D02ED2"/>
    <w:rsid w:val="00D0324E"/>
    <w:rsid w:val="00D04810"/>
    <w:rsid w:val="00D051CD"/>
    <w:rsid w:val="00D07D29"/>
    <w:rsid w:val="00D12720"/>
    <w:rsid w:val="00D15FF9"/>
    <w:rsid w:val="00D1660F"/>
    <w:rsid w:val="00D178C6"/>
    <w:rsid w:val="00D21509"/>
    <w:rsid w:val="00D252A1"/>
    <w:rsid w:val="00D26056"/>
    <w:rsid w:val="00D35EEE"/>
    <w:rsid w:val="00D37F37"/>
    <w:rsid w:val="00D42ED3"/>
    <w:rsid w:val="00D51B45"/>
    <w:rsid w:val="00D53B77"/>
    <w:rsid w:val="00D543DC"/>
    <w:rsid w:val="00D544AD"/>
    <w:rsid w:val="00D56D73"/>
    <w:rsid w:val="00D57910"/>
    <w:rsid w:val="00D63914"/>
    <w:rsid w:val="00D65550"/>
    <w:rsid w:val="00D65A04"/>
    <w:rsid w:val="00D65D38"/>
    <w:rsid w:val="00D66C84"/>
    <w:rsid w:val="00D67903"/>
    <w:rsid w:val="00D712CB"/>
    <w:rsid w:val="00D7299F"/>
    <w:rsid w:val="00D754FF"/>
    <w:rsid w:val="00D75F4B"/>
    <w:rsid w:val="00D77A8F"/>
    <w:rsid w:val="00D819B9"/>
    <w:rsid w:val="00D833DE"/>
    <w:rsid w:val="00D8540C"/>
    <w:rsid w:val="00D91A6C"/>
    <w:rsid w:val="00D91B92"/>
    <w:rsid w:val="00D93895"/>
    <w:rsid w:val="00D97A51"/>
    <w:rsid w:val="00DB3311"/>
    <w:rsid w:val="00DB5AE3"/>
    <w:rsid w:val="00DB769B"/>
    <w:rsid w:val="00DC52AD"/>
    <w:rsid w:val="00DC57A8"/>
    <w:rsid w:val="00DD1270"/>
    <w:rsid w:val="00DD1BE2"/>
    <w:rsid w:val="00DD581E"/>
    <w:rsid w:val="00DD5E6A"/>
    <w:rsid w:val="00DD614B"/>
    <w:rsid w:val="00DD6E2D"/>
    <w:rsid w:val="00DD6F1C"/>
    <w:rsid w:val="00DD6F5B"/>
    <w:rsid w:val="00DE04CA"/>
    <w:rsid w:val="00DE6ABE"/>
    <w:rsid w:val="00DF1FD9"/>
    <w:rsid w:val="00DF2D91"/>
    <w:rsid w:val="00DF313E"/>
    <w:rsid w:val="00DF562D"/>
    <w:rsid w:val="00DF65D1"/>
    <w:rsid w:val="00E00ACC"/>
    <w:rsid w:val="00E02024"/>
    <w:rsid w:val="00E0675F"/>
    <w:rsid w:val="00E1038F"/>
    <w:rsid w:val="00E10538"/>
    <w:rsid w:val="00E117EF"/>
    <w:rsid w:val="00E125BA"/>
    <w:rsid w:val="00E143E1"/>
    <w:rsid w:val="00E16649"/>
    <w:rsid w:val="00E17353"/>
    <w:rsid w:val="00E25D9F"/>
    <w:rsid w:val="00E2756A"/>
    <w:rsid w:val="00E305F2"/>
    <w:rsid w:val="00E31BC2"/>
    <w:rsid w:val="00E32EBE"/>
    <w:rsid w:val="00E355AC"/>
    <w:rsid w:val="00E35B50"/>
    <w:rsid w:val="00E372BD"/>
    <w:rsid w:val="00E37CF6"/>
    <w:rsid w:val="00E41970"/>
    <w:rsid w:val="00E4274B"/>
    <w:rsid w:val="00E4659F"/>
    <w:rsid w:val="00E47771"/>
    <w:rsid w:val="00E478F1"/>
    <w:rsid w:val="00E50258"/>
    <w:rsid w:val="00E5109C"/>
    <w:rsid w:val="00E54D83"/>
    <w:rsid w:val="00E56041"/>
    <w:rsid w:val="00E56689"/>
    <w:rsid w:val="00E56D33"/>
    <w:rsid w:val="00E57175"/>
    <w:rsid w:val="00E57B1E"/>
    <w:rsid w:val="00E6063D"/>
    <w:rsid w:val="00E60737"/>
    <w:rsid w:val="00E61945"/>
    <w:rsid w:val="00E625C2"/>
    <w:rsid w:val="00E62CC6"/>
    <w:rsid w:val="00E72CBF"/>
    <w:rsid w:val="00E72FFB"/>
    <w:rsid w:val="00E73D24"/>
    <w:rsid w:val="00E8192C"/>
    <w:rsid w:val="00E826D7"/>
    <w:rsid w:val="00E8282C"/>
    <w:rsid w:val="00E84AEB"/>
    <w:rsid w:val="00E856C5"/>
    <w:rsid w:val="00E8609E"/>
    <w:rsid w:val="00E868BA"/>
    <w:rsid w:val="00E9009E"/>
    <w:rsid w:val="00E900FA"/>
    <w:rsid w:val="00E942F8"/>
    <w:rsid w:val="00E95EBC"/>
    <w:rsid w:val="00E97EC4"/>
    <w:rsid w:val="00E97F00"/>
    <w:rsid w:val="00EA27F2"/>
    <w:rsid w:val="00EA2C05"/>
    <w:rsid w:val="00EA2E50"/>
    <w:rsid w:val="00EA44CD"/>
    <w:rsid w:val="00EA4A4E"/>
    <w:rsid w:val="00EB1164"/>
    <w:rsid w:val="00EB38E3"/>
    <w:rsid w:val="00EC360C"/>
    <w:rsid w:val="00EC460F"/>
    <w:rsid w:val="00EC57D3"/>
    <w:rsid w:val="00ED75A4"/>
    <w:rsid w:val="00ED7BD3"/>
    <w:rsid w:val="00EE572B"/>
    <w:rsid w:val="00EE5FA0"/>
    <w:rsid w:val="00EE6280"/>
    <w:rsid w:val="00EF55BA"/>
    <w:rsid w:val="00EF6114"/>
    <w:rsid w:val="00F02212"/>
    <w:rsid w:val="00F02A17"/>
    <w:rsid w:val="00F06EEB"/>
    <w:rsid w:val="00F072B8"/>
    <w:rsid w:val="00F101AE"/>
    <w:rsid w:val="00F11E8D"/>
    <w:rsid w:val="00F13FFD"/>
    <w:rsid w:val="00F14FA4"/>
    <w:rsid w:val="00F15004"/>
    <w:rsid w:val="00F16B80"/>
    <w:rsid w:val="00F209CC"/>
    <w:rsid w:val="00F20CD4"/>
    <w:rsid w:val="00F240DC"/>
    <w:rsid w:val="00F24DEF"/>
    <w:rsid w:val="00F26ECA"/>
    <w:rsid w:val="00F30B0E"/>
    <w:rsid w:val="00F3217E"/>
    <w:rsid w:val="00F403B2"/>
    <w:rsid w:val="00F4070D"/>
    <w:rsid w:val="00F420A2"/>
    <w:rsid w:val="00F51C9F"/>
    <w:rsid w:val="00F56284"/>
    <w:rsid w:val="00F57F7A"/>
    <w:rsid w:val="00F61F3E"/>
    <w:rsid w:val="00F66805"/>
    <w:rsid w:val="00F729BC"/>
    <w:rsid w:val="00F7329E"/>
    <w:rsid w:val="00F74726"/>
    <w:rsid w:val="00F8289A"/>
    <w:rsid w:val="00F8356E"/>
    <w:rsid w:val="00F85439"/>
    <w:rsid w:val="00F91AFF"/>
    <w:rsid w:val="00F9232A"/>
    <w:rsid w:val="00F951F0"/>
    <w:rsid w:val="00F953BF"/>
    <w:rsid w:val="00F956C7"/>
    <w:rsid w:val="00FA0717"/>
    <w:rsid w:val="00FA0B1F"/>
    <w:rsid w:val="00FA0EE8"/>
    <w:rsid w:val="00FA27AE"/>
    <w:rsid w:val="00FA2CFE"/>
    <w:rsid w:val="00FA3303"/>
    <w:rsid w:val="00FA3354"/>
    <w:rsid w:val="00FA4DB1"/>
    <w:rsid w:val="00FB06B4"/>
    <w:rsid w:val="00FB1DF8"/>
    <w:rsid w:val="00FB294A"/>
    <w:rsid w:val="00FB46EF"/>
    <w:rsid w:val="00FB5C9F"/>
    <w:rsid w:val="00FC064A"/>
    <w:rsid w:val="00FC2042"/>
    <w:rsid w:val="00FC328A"/>
    <w:rsid w:val="00FC7A8C"/>
    <w:rsid w:val="00FC7FAC"/>
    <w:rsid w:val="00FD038A"/>
    <w:rsid w:val="00FD4445"/>
    <w:rsid w:val="00FD53F7"/>
    <w:rsid w:val="00FD6AF9"/>
    <w:rsid w:val="00FE354D"/>
    <w:rsid w:val="00FE3C44"/>
    <w:rsid w:val="00FE4979"/>
    <w:rsid w:val="00FE49D9"/>
    <w:rsid w:val="00FE707D"/>
    <w:rsid w:val="00FF00E9"/>
    <w:rsid w:val="00FF2209"/>
    <w:rsid w:val="00FF368D"/>
    <w:rsid w:val="00FF37B4"/>
    <w:rsid w:val="00FF473A"/>
    <w:rsid w:val="00FF4EE4"/>
    <w:rsid w:val="00FF5278"/>
    <w:rsid w:val="00FF5EC2"/>
    <w:rsid w:val="00FF7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23293">
      <w:bodyDiv w:val="1"/>
      <w:marLeft w:val="0"/>
      <w:marRight w:val="0"/>
      <w:marTop w:val="0"/>
      <w:marBottom w:val="0"/>
      <w:divBdr>
        <w:top w:val="none" w:sz="0" w:space="0" w:color="auto"/>
        <w:left w:val="none" w:sz="0" w:space="0" w:color="auto"/>
        <w:bottom w:val="none" w:sz="0" w:space="0" w:color="auto"/>
        <w:right w:val="none" w:sz="0" w:space="0" w:color="auto"/>
      </w:divBdr>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9974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instagram.com/solarlu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7.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6B550769-7C2A-4BB2-A8D6-C5A77B9A9EFF}"/>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155</cp:revision>
  <cp:lastPrinted>2024-12-12T15:33:00Z</cp:lastPrinted>
  <dcterms:created xsi:type="dcterms:W3CDTF">2025-06-16T10:13:00Z</dcterms:created>
  <dcterms:modified xsi:type="dcterms:W3CDTF">2025-06-26T12:11:00Z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