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2EDC0863"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C6283">
        <w:rPr>
          <w:rFonts w:ascii="Arial" w:hAnsi="Arial" w:cs="Arial"/>
          <w:color w:val="595959" w:themeColor="text1" w:themeTint="A6"/>
          <w:sz w:val="18"/>
          <w:szCs w:val="18"/>
        </w:rPr>
        <w:t>September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3A65BD47" w14:textId="77777777" w:rsidR="00A13F00" w:rsidRPr="00BC1706" w:rsidRDefault="00A13F00" w:rsidP="00A13F00">
      <w:pPr>
        <w:widowControl w:val="0"/>
        <w:spacing w:line="336" w:lineRule="auto"/>
        <w:rPr>
          <w:rFonts w:ascii="Arial" w:hAnsi="Arial" w:cs="Arial"/>
          <w:b/>
          <w:color w:val="595959" w:themeColor="text1" w:themeTint="A6"/>
          <w:sz w:val="28"/>
          <w:szCs w:val="28"/>
        </w:rPr>
      </w:pPr>
      <w:r w:rsidRPr="00BC1706">
        <w:rPr>
          <w:rFonts w:ascii="Arial" w:hAnsi="Arial" w:cs="Arial"/>
          <w:b/>
          <w:color w:val="595959" w:themeColor="text1" w:themeTint="A6"/>
          <w:sz w:val="28"/>
          <w:szCs w:val="28"/>
        </w:rPr>
        <w:t xml:space="preserve">Gebaute Bürgernähe </w:t>
      </w:r>
    </w:p>
    <w:p w14:paraId="73DC5BF9" w14:textId="77777777" w:rsidR="00A13D89" w:rsidRPr="00A13F00" w:rsidRDefault="00A13D89" w:rsidP="00A13D89">
      <w:pPr>
        <w:spacing w:line="360" w:lineRule="auto"/>
        <w:rPr>
          <w:rFonts w:ascii="Arial" w:hAnsi="Arial" w:cs="Arial"/>
          <w:bCs/>
          <w:color w:val="595959" w:themeColor="text1" w:themeTint="A6"/>
        </w:rPr>
      </w:pPr>
      <w:r w:rsidRPr="00A13F00">
        <w:rPr>
          <w:rFonts w:ascii="Arial" w:hAnsi="Arial" w:cs="Arial"/>
          <w:bCs/>
          <w:color w:val="595959" w:themeColor="text1" w:themeTint="A6"/>
        </w:rPr>
        <w:t>Sanierung und Umgestaltung des Landtags von Rheinland-Pfalz</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09A12844" w14:textId="1093FB11" w:rsidR="0018453B" w:rsidRPr="00CC3ED9" w:rsidRDefault="0018453B" w:rsidP="0018453B">
      <w:pPr>
        <w:spacing w:line="360" w:lineRule="auto"/>
        <w:rPr>
          <w:rFonts w:ascii="Arial" w:hAnsi="Arial" w:cs="Arial"/>
          <w:b/>
          <w:color w:val="595959" w:themeColor="text1" w:themeTint="A6"/>
          <w:sz w:val="22"/>
          <w:szCs w:val="22"/>
        </w:rPr>
      </w:pPr>
      <w:r w:rsidRPr="00CC3ED9">
        <w:rPr>
          <w:rFonts w:ascii="Arial" w:hAnsi="Arial" w:cs="Arial"/>
          <w:b/>
          <w:color w:val="595959" w:themeColor="text1" w:themeTint="A6"/>
          <w:sz w:val="22"/>
          <w:szCs w:val="22"/>
        </w:rPr>
        <w:t xml:space="preserve">Seit über </w:t>
      </w:r>
      <w:r w:rsidR="00157A44">
        <w:rPr>
          <w:rFonts w:ascii="Arial" w:hAnsi="Arial" w:cs="Arial"/>
          <w:b/>
          <w:color w:val="595959" w:themeColor="text1" w:themeTint="A6"/>
          <w:sz w:val="22"/>
          <w:szCs w:val="22"/>
        </w:rPr>
        <w:t>7</w:t>
      </w:r>
      <w:r w:rsidRPr="00CC3ED9">
        <w:rPr>
          <w:rFonts w:ascii="Arial" w:hAnsi="Arial" w:cs="Arial"/>
          <w:b/>
          <w:color w:val="595959" w:themeColor="text1" w:themeTint="A6"/>
          <w:sz w:val="22"/>
          <w:szCs w:val="22"/>
        </w:rPr>
        <w:t xml:space="preserve">0 Jahren tagt der Landtag von Rheinland-Pfalz im Deutschhaus am Mainzer Rheinufer. Im Zuge einer grundlegenden Sanierung wurde das denkmalgeschützte Gebäude im Inneren vollständig erneuert und um einen modernen Anbau ergänzt. </w:t>
      </w:r>
      <w:r w:rsidR="009054B9">
        <w:rPr>
          <w:rFonts w:ascii="Arial" w:hAnsi="Arial" w:cs="Arial"/>
          <w:b/>
          <w:color w:val="595959" w:themeColor="text1" w:themeTint="A6"/>
          <w:sz w:val="22"/>
          <w:szCs w:val="22"/>
        </w:rPr>
        <w:t>Dem</w:t>
      </w:r>
      <w:r w:rsidR="007E228B">
        <w:rPr>
          <w:rFonts w:ascii="Arial" w:hAnsi="Arial" w:cs="Arial"/>
          <w:b/>
          <w:color w:val="595959" w:themeColor="text1" w:themeTint="A6"/>
          <w:sz w:val="22"/>
          <w:szCs w:val="22"/>
        </w:rPr>
        <w:t xml:space="preserve"> Architekturbüro</w:t>
      </w:r>
      <w:r w:rsidRPr="00CC3ED9">
        <w:rPr>
          <w:rFonts w:ascii="Arial" w:hAnsi="Arial" w:cs="Arial"/>
          <w:b/>
          <w:color w:val="595959" w:themeColor="text1" w:themeTint="A6"/>
          <w:sz w:val="22"/>
          <w:szCs w:val="22"/>
        </w:rPr>
        <w:t xml:space="preserve"> </w:t>
      </w:r>
      <w:r w:rsidR="009054B9">
        <w:rPr>
          <w:rFonts w:ascii="Arial" w:hAnsi="Arial" w:cs="Arial"/>
          <w:b/>
          <w:color w:val="595959" w:themeColor="text1" w:themeTint="A6"/>
          <w:sz w:val="22"/>
          <w:szCs w:val="22"/>
        </w:rPr>
        <w:t>gelang</w:t>
      </w:r>
      <w:r w:rsidRPr="00CC3ED9">
        <w:rPr>
          <w:rFonts w:ascii="Arial" w:hAnsi="Arial" w:cs="Arial"/>
          <w:b/>
          <w:color w:val="595959" w:themeColor="text1" w:themeTint="A6"/>
          <w:sz w:val="22"/>
          <w:szCs w:val="22"/>
        </w:rPr>
        <w:t xml:space="preserve"> ein Gebäude-Ensemble, das den denkmalgeschützten Bestand würdigt und dabei </w:t>
      </w:r>
      <w:r w:rsidR="004B7756">
        <w:rPr>
          <w:rFonts w:ascii="Arial" w:hAnsi="Arial" w:cs="Arial"/>
          <w:b/>
          <w:color w:val="595959" w:themeColor="text1" w:themeTint="A6"/>
          <w:sz w:val="22"/>
          <w:szCs w:val="22"/>
        </w:rPr>
        <w:t xml:space="preserve">die </w:t>
      </w:r>
      <w:r w:rsidR="00080055">
        <w:rPr>
          <w:rFonts w:ascii="Arial" w:hAnsi="Arial" w:cs="Arial"/>
          <w:b/>
          <w:color w:val="595959" w:themeColor="text1" w:themeTint="A6"/>
          <w:sz w:val="22"/>
          <w:szCs w:val="22"/>
        </w:rPr>
        <w:t xml:space="preserve">wesentlichen Werte einer Demokratie ausstrahlt: </w:t>
      </w:r>
      <w:r w:rsidRPr="00CC3ED9">
        <w:rPr>
          <w:rFonts w:ascii="Arial" w:hAnsi="Arial" w:cs="Arial"/>
          <w:b/>
          <w:color w:val="595959" w:themeColor="text1" w:themeTint="A6"/>
          <w:sz w:val="22"/>
          <w:szCs w:val="22"/>
        </w:rPr>
        <w:t>Offenheit, Nähe und Klarheit</w:t>
      </w:r>
      <w:r w:rsidR="00080055">
        <w:rPr>
          <w:rFonts w:ascii="Arial" w:hAnsi="Arial" w:cs="Arial"/>
          <w:b/>
          <w:color w:val="595959" w:themeColor="text1" w:themeTint="A6"/>
          <w:sz w:val="22"/>
          <w:szCs w:val="22"/>
        </w:rPr>
        <w:t xml:space="preserve">. </w:t>
      </w:r>
    </w:p>
    <w:p w14:paraId="0ADB5598" w14:textId="4AEB885A" w:rsidR="00FE4FF9" w:rsidRPr="00FA418B" w:rsidRDefault="00FE4FF9" w:rsidP="00FE4FF9">
      <w:pPr>
        <w:pStyle w:val="bodytext"/>
        <w:spacing w:after="240" w:afterAutospacing="0" w:line="360" w:lineRule="auto"/>
        <w:rPr>
          <w:rFonts w:ascii="Arial" w:eastAsia="Times New Roman" w:hAnsi="Arial" w:cs="Arial"/>
          <w:color w:val="595959" w:themeColor="text1" w:themeTint="A6"/>
          <w:sz w:val="22"/>
          <w:szCs w:val="22"/>
          <w:lang w:eastAsia="zh-CN"/>
        </w:rPr>
      </w:pPr>
      <w:r w:rsidRPr="00FA418B">
        <w:rPr>
          <w:rFonts w:ascii="Arial" w:eastAsia="Times New Roman" w:hAnsi="Arial" w:cs="Arial"/>
          <w:color w:val="595959" w:themeColor="text1" w:themeTint="A6"/>
          <w:sz w:val="22"/>
          <w:szCs w:val="22"/>
          <w:lang w:eastAsia="zh-CN"/>
        </w:rPr>
        <w:t>Das Deutschhaus ist zentral am Platz der Mainzer Republik gelegen, nur wenige Schritte vom Rheinufer entfernt. Zu Ende des 2. Weltkriegs wurde das Palais im französischen Barockstil von 1737 stark beschädigt, ausschließlich die historische Sandstein</w:t>
      </w:r>
      <w:r w:rsidR="007801BC">
        <w:rPr>
          <w:rFonts w:ascii="Arial" w:eastAsia="Times New Roman" w:hAnsi="Arial" w:cs="Arial"/>
          <w:color w:val="595959" w:themeColor="text1" w:themeTint="A6"/>
          <w:sz w:val="22"/>
          <w:szCs w:val="22"/>
          <w:lang w:eastAsia="zh-CN"/>
        </w:rPr>
        <w:t>fassade</w:t>
      </w:r>
      <w:r w:rsidRPr="00FA418B">
        <w:rPr>
          <w:rFonts w:ascii="Arial" w:eastAsia="Times New Roman" w:hAnsi="Arial" w:cs="Arial"/>
          <w:color w:val="595959" w:themeColor="text1" w:themeTint="A6"/>
          <w:sz w:val="22"/>
          <w:szCs w:val="22"/>
          <w:lang w:eastAsia="zh-CN"/>
        </w:rPr>
        <w:t xml:space="preserve"> blieb erhalten. Seit 1950/51 wird es durchgehend als Plenargebäude genutzt. </w:t>
      </w:r>
      <w:r w:rsidR="002E6C03">
        <w:rPr>
          <w:rFonts w:ascii="Arial" w:eastAsia="Times New Roman" w:hAnsi="Arial" w:cs="Arial"/>
          <w:color w:val="595959" w:themeColor="text1" w:themeTint="A6"/>
          <w:sz w:val="22"/>
          <w:szCs w:val="22"/>
          <w:lang w:eastAsia="zh-CN"/>
        </w:rPr>
        <w:br/>
      </w:r>
      <w:r w:rsidRPr="00FA418B">
        <w:rPr>
          <w:rFonts w:ascii="Arial" w:eastAsia="Times New Roman" w:hAnsi="Arial" w:cs="Arial"/>
          <w:color w:val="595959" w:themeColor="text1" w:themeTint="A6"/>
          <w:sz w:val="22"/>
          <w:szCs w:val="22"/>
          <w:lang w:eastAsia="zh-CN"/>
        </w:rPr>
        <w:t>Der energetischen und nachhaltigen Ertüchtigung zwischen 201</w:t>
      </w:r>
      <w:r w:rsidR="00AC5E21">
        <w:rPr>
          <w:rFonts w:ascii="Arial" w:eastAsia="Times New Roman" w:hAnsi="Arial" w:cs="Arial"/>
          <w:color w:val="595959" w:themeColor="text1" w:themeTint="A6"/>
          <w:sz w:val="22"/>
          <w:szCs w:val="22"/>
          <w:lang w:eastAsia="zh-CN"/>
        </w:rPr>
        <w:t>6</w:t>
      </w:r>
      <w:r w:rsidRPr="00FA418B">
        <w:rPr>
          <w:rFonts w:ascii="Arial" w:eastAsia="Times New Roman" w:hAnsi="Arial" w:cs="Arial"/>
          <w:color w:val="595959" w:themeColor="text1" w:themeTint="A6"/>
          <w:sz w:val="22"/>
          <w:szCs w:val="22"/>
          <w:lang w:eastAsia="zh-CN"/>
        </w:rPr>
        <w:t xml:space="preserve"> und 2021 ging ein zweistufiger, europaweiter Architekturwettbewerb voraus. Der Siegerentwurf von </w:t>
      </w:r>
      <w:proofErr w:type="spellStart"/>
      <w:r w:rsidRPr="00FA418B">
        <w:rPr>
          <w:rFonts w:ascii="Arial" w:eastAsia="Times New Roman" w:hAnsi="Arial" w:cs="Arial"/>
          <w:color w:val="595959" w:themeColor="text1" w:themeTint="A6"/>
          <w:sz w:val="22"/>
          <w:szCs w:val="22"/>
          <w:lang w:eastAsia="zh-CN"/>
        </w:rPr>
        <w:t>a|sh</w:t>
      </w:r>
      <w:proofErr w:type="spellEnd"/>
      <w:r w:rsidRPr="00FA418B">
        <w:rPr>
          <w:rFonts w:ascii="Arial" w:eastAsia="Times New Roman" w:hAnsi="Arial" w:cs="Arial"/>
          <w:color w:val="595959" w:themeColor="text1" w:themeTint="A6"/>
          <w:sz w:val="22"/>
          <w:szCs w:val="22"/>
          <w:lang w:eastAsia="zh-CN"/>
        </w:rPr>
        <w:t xml:space="preserve"> </w:t>
      </w:r>
      <w:proofErr w:type="spellStart"/>
      <w:proofErr w:type="gramStart"/>
      <w:r w:rsidRPr="00FA418B">
        <w:rPr>
          <w:rFonts w:ascii="Arial" w:eastAsia="Times New Roman" w:hAnsi="Arial" w:cs="Arial"/>
          <w:color w:val="595959" w:themeColor="text1" w:themeTint="A6"/>
          <w:sz w:val="22"/>
          <w:szCs w:val="22"/>
          <w:lang w:eastAsia="zh-CN"/>
        </w:rPr>
        <w:t>sander.hofrichter</w:t>
      </w:r>
      <w:proofErr w:type="spellEnd"/>
      <w:proofErr w:type="gramEnd"/>
      <w:r w:rsidRPr="00FA418B">
        <w:rPr>
          <w:rFonts w:ascii="Arial" w:eastAsia="Times New Roman" w:hAnsi="Arial" w:cs="Arial"/>
          <w:color w:val="595959" w:themeColor="text1" w:themeTint="A6"/>
          <w:sz w:val="22"/>
          <w:szCs w:val="22"/>
          <w:lang w:eastAsia="zh-CN"/>
        </w:rPr>
        <w:t xml:space="preserve"> </w:t>
      </w:r>
      <w:proofErr w:type="spellStart"/>
      <w:r w:rsidRPr="00FA418B">
        <w:rPr>
          <w:rFonts w:ascii="Arial" w:eastAsia="Times New Roman" w:hAnsi="Arial" w:cs="Arial"/>
          <w:color w:val="595959" w:themeColor="text1" w:themeTint="A6"/>
          <w:sz w:val="22"/>
          <w:szCs w:val="22"/>
          <w:lang w:eastAsia="zh-CN"/>
        </w:rPr>
        <w:t>architekten</w:t>
      </w:r>
      <w:proofErr w:type="spellEnd"/>
      <w:r w:rsidRPr="00FA418B">
        <w:rPr>
          <w:rFonts w:ascii="Arial" w:eastAsia="Times New Roman" w:hAnsi="Arial" w:cs="Arial"/>
          <w:color w:val="595959" w:themeColor="text1" w:themeTint="A6"/>
          <w:sz w:val="22"/>
          <w:szCs w:val="22"/>
          <w:lang w:eastAsia="zh-CN"/>
        </w:rPr>
        <w:t xml:space="preserve"> überzeugte durch einen sensiblen Umgang mit dem Bestand, dem, laut Jury-Begründung, „auf subtile Weise eine neue Zeitschicht mit eigenständigem, modernem Charakter hinzugefügt wird.“</w:t>
      </w:r>
    </w:p>
    <w:p w14:paraId="1CC3EED1" w14:textId="2494E0C2" w:rsidR="00FE4FF9" w:rsidRPr="00FA418B" w:rsidRDefault="00FE4FF9" w:rsidP="00FE4FF9">
      <w:pPr>
        <w:pStyle w:val="bodytext"/>
        <w:spacing w:after="240" w:afterAutospacing="0" w:line="360" w:lineRule="auto"/>
        <w:rPr>
          <w:rFonts w:ascii="Arial" w:eastAsia="Times New Roman" w:hAnsi="Arial" w:cs="Arial"/>
          <w:color w:val="595959" w:themeColor="text1" w:themeTint="A6"/>
          <w:sz w:val="22"/>
          <w:szCs w:val="22"/>
          <w:lang w:eastAsia="zh-CN"/>
        </w:rPr>
      </w:pPr>
      <w:r w:rsidRPr="00FA418B">
        <w:rPr>
          <w:rFonts w:ascii="Arial" w:eastAsia="Times New Roman" w:hAnsi="Arial" w:cs="Arial"/>
          <w:b/>
          <w:bCs/>
          <w:color w:val="595959" w:themeColor="text1" w:themeTint="A6"/>
          <w:sz w:val="22"/>
          <w:szCs w:val="22"/>
          <w:lang w:eastAsia="zh-CN"/>
        </w:rPr>
        <w:t>Gebäude-Ensemble – Alt und Neu im Einklang</w:t>
      </w:r>
      <w:r w:rsidR="00866D0A">
        <w:rPr>
          <w:rFonts w:ascii="Arial" w:eastAsia="Times New Roman" w:hAnsi="Arial" w:cs="Arial"/>
          <w:b/>
          <w:bCs/>
          <w:color w:val="595959" w:themeColor="text1" w:themeTint="A6"/>
          <w:sz w:val="22"/>
          <w:szCs w:val="22"/>
          <w:lang w:eastAsia="zh-CN"/>
        </w:rPr>
        <w:br/>
      </w:r>
      <w:r w:rsidRPr="00FA418B">
        <w:rPr>
          <w:rFonts w:ascii="Arial" w:eastAsia="Times New Roman" w:hAnsi="Arial" w:cs="Arial"/>
          <w:color w:val="595959" w:themeColor="text1" w:themeTint="A6"/>
          <w:sz w:val="22"/>
          <w:szCs w:val="22"/>
          <w:lang w:eastAsia="zh-CN"/>
        </w:rPr>
        <w:t xml:space="preserve">Die sensible Verbindung zwischen Historischem und Modernem gelang den Architekten, in dem sie dem Deutschhaus einen </w:t>
      </w:r>
      <w:r w:rsidRPr="00FA418B">
        <w:rPr>
          <w:rFonts w:ascii="Arial" w:eastAsia="Times New Roman" w:hAnsi="Arial" w:cs="Arial"/>
          <w:color w:val="595959" w:themeColor="text1" w:themeTint="A6"/>
          <w:sz w:val="22"/>
          <w:szCs w:val="22"/>
          <w:lang w:eastAsia="zh-CN"/>
        </w:rPr>
        <w:lastRenderedPageBreak/>
        <w:t xml:space="preserve">schlichten, quaderförmigen Neubau hinzufügten. Mithilfe eines gläsernen Zwischenbaus hält dieser gebührend Abstand zum Bestand, ist jedoch trotzdem mit ihm verbunden. Auf der anderen Seite des Deutschhauses wurde die Staatskanzlei auf gleiche Weise angedockt. In Summe bilden die drei Baukörper eine städtebauliche Einheit, in der sich jedes Gebäude seine Eigenständigkeit bewahrt. Verstärkt wird dieser Eindruck durch die Wahl des Fassadenmaterial des Neubaus: Die Gebäudehülle ist wie die ehrwürdige Barockfassade aus ortsüblichem, rotem Sandstein gefertigt, unterscheidet sich jedoch deutlich in Farbe und Struktur von ihr. </w:t>
      </w:r>
    </w:p>
    <w:p w14:paraId="550D05EE" w14:textId="3B4AFE7E" w:rsidR="00FE4FF9" w:rsidRPr="00FA418B" w:rsidRDefault="00FE4FF9" w:rsidP="00FE4FF9">
      <w:pPr>
        <w:pStyle w:val="bodytext"/>
        <w:spacing w:after="240" w:afterAutospacing="0" w:line="360" w:lineRule="auto"/>
        <w:rPr>
          <w:rFonts w:ascii="Arial" w:eastAsia="Times New Roman" w:hAnsi="Arial" w:cs="Arial"/>
          <w:color w:val="595959" w:themeColor="text1" w:themeTint="A6"/>
          <w:sz w:val="22"/>
          <w:szCs w:val="22"/>
          <w:lang w:eastAsia="zh-CN"/>
        </w:rPr>
      </w:pPr>
      <w:r w:rsidRPr="00FA418B">
        <w:rPr>
          <w:rFonts w:ascii="Arial" w:eastAsia="Times New Roman" w:hAnsi="Arial" w:cs="Arial"/>
          <w:b/>
          <w:bCs/>
          <w:color w:val="595959" w:themeColor="text1" w:themeTint="A6"/>
          <w:sz w:val="22"/>
          <w:szCs w:val="22"/>
          <w:lang w:eastAsia="zh-CN"/>
        </w:rPr>
        <w:t>Plenarsaal – Demokratie hinter Barockfassaden</w:t>
      </w:r>
      <w:r w:rsidR="00866D0A">
        <w:rPr>
          <w:rFonts w:ascii="Arial" w:eastAsia="Times New Roman" w:hAnsi="Arial" w:cs="Arial"/>
          <w:b/>
          <w:bCs/>
          <w:color w:val="595959" w:themeColor="text1" w:themeTint="A6"/>
          <w:sz w:val="22"/>
          <w:szCs w:val="22"/>
          <w:lang w:eastAsia="zh-CN"/>
        </w:rPr>
        <w:br/>
      </w:r>
      <w:r w:rsidRPr="00FA418B">
        <w:rPr>
          <w:rFonts w:ascii="Arial" w:eastAsia="Times New Roman" w:hAnsi="Arial" w:cs="Arial"/>
          <w:color w:val="595959" w:themeColor="text1" w:themeTint="A6"/>
          <w:sz w:val="22"/>
          <w:szCs w:val="22"/>
          <w:lang w:eastAsia="zh-CN"/>
        </w:rPr>
        <w:t>Herzstück des vollständig entkernten und neugestalteten Deutschhauses ist nach wie vor der große Plenarsaal im ersten Obergeschoss: hier verteilen sich die Sitzplätze der 101 Abgeordnete</w:t>
      </w:r>
      <w:r w:rsidR="00A15145">
        <w:rPr>
          <w:rFonts w:ascii="Arial" w:eastAsia="Times New Roman" w:hAnsi="Arial" w:cs="Arial"/>
          <w:color w:val="595959" w:themeColor="text1" w:themeTint="A6"/>
          <w:sz w:val="22"/>
          <w:szCs w:val="22"/>
          <w:lang w:eastAsia="zh-CN"/>
        </w:rPr>
        <w:t>n</w:t>
      </w:r>
      <w:r w:rsidRPr="00FA418B">
        <w:rPr>
          <w:rFonts w:ascii="Arial" w:eastAsia="Times New Roman" w:hAnsi="Arial" w:cs="Arial"/>
          <w:color w:val="595959" w:themeColor="text1" w:themeTint="A6"/>
          <w:sz w:val="22"/>
          <w:szCs w:val="22"/>
          <w:lang w:eastAsia="zh-CN"/>
        </w:rPr>
        <w:t xml:space="preserve"> auf vier konzentrische Ringe. Durch </w:t>
      </w:r>
      <w:r w:rsidR="0058248C">
        <w:rPr>
          <w:rFonts w:ascii="Arial" w:eastAsia="Times New Roman" w:hAnsi="Arial" w:cs="Arial"/>
          <w:color w:val="595959" w:themeColor="text1" w:themeTint="A6"/>
          <w:sz w:val="22"/>
          <w:szCs w:val="22"/>
          <w:lang w:eastAsia="zh-CN"/>
        </w:rPr>
        <w:t>die</w:t>
      </w:r>
      <w:r w:rsidRPr="00FA418B">
        <w:rPr>
          <w:rFonts w:ascii="Arial" w:eastAsia="Times New Roman" w:hAnsi="Arial" w:cs="Arial"/>
          <w:color w:val="595959" w:themeColor="text1" w:themeTint="A6"/>
          <w:sz w:val="22"/>
          <w:szCs w:val="22"/>
          <w:lang w:eastAsia="zh-CN"/>
        </w:rPr>
        <w:t xml:space="preserve"> Absenkung des Bodens gewinnt der Raum an Großzügigkeit und ist heute weitestgehend barrierefrei. Barrierefrei gestaltet ist auch die neue hufeisenförmige Zuschauertribüne im 2. Obergeschoss: Von dort erhalten die Besucher*innen ungehinderte Einblicke in die demokratischen Prozesse des Landes. Natursteinböden aus Muschelkalk sowie Mobiliar und Wandvertäfelungen aus Echtholz, kombiniert mit weißen Wänden und viel Glas, verleihen dem Sitzungssaal eine moderne, bürgernahe Anmutung. Diese Reduktion auf wenige, jedoch hochwertige und regionale Materialien setzt sich im neuen Landtagsrestaurant fort. </w:t>
      </w:r>
    </w:p>
    <w:p w14:paraId="4E0C3EB7" w14:textId="433070E5" w:rsidR="00FE4FF9" w:rsidRPr="00FA418B" w:rsidRDefault="00FE4FF9" w:rsidP="00FE4FF9">
      <w:pPr>
        <w:pStyle w:val="bodytext"/>
        <w:spacing w:after="240" w:afterAutospacing="0" w:line="360" w:lineRule="auto"/>
        <w:rPr>
          <w:rFonts w:ascii="Arial" w:eastAsia="Times New Roman" w:hAnsi="Arial" w:cs="Arial"/>
          <w:color w:val="595959" w:themeColor="text1" w:themeTint="A6"/>
          <w:sz w:val="22"/>
          <w:szCs w:val="22"/>
          <w:lang w:eastAsia="zh-CN"/>
        </w:rPr>
      </w:pPr>
      <w:r w:rsidRPr="00FA418B">
        <w:rPr>
          <w:rFonts w:ascii="Arial" w:eastAsia="Times New Roman" w:hAnsi="Arial" w:cs="Arial"/>
          <w:b/>
          <w:bCs/>
          <w:color w:val="595959" w:themeColor="text1" w:themeTint="A6"/>
          <w:sz w:val="22"/>
          <w:szCs w:val="22"/>
          <w:lang w:eastAsia="zh-CN"/>
        </w:rPr>
        <w:t>Landtagsrestaurant – bürgernah und offen</w:t>
      </w:r>
      <w:r w:rsidR="00866D0A">
        <w:rPr>
          <w:rFonts w:ascii="Arial" w:eastAsia="Times New Roman" w:hAnsi="Arial" w:cs="Arial"/>
          <w:b/>
          <w:bCs/>
          <w:color w:val="595959" w:themeColor="text1" w:themeTint="A6"/>
          <w:sz w:val="22"/>
          <w:szCs w:val="22"/>
          <w:lang w:eastAsia="zh-CN"/>
        </w:rPr>
        <w:br/>
      </w:r>
      <w:r w:rsidRPr="00FA418B">
        <w:rPr>
          <w:rFonts w:ascii="Arial" w:eastAsia="Times New Roman" w:hAnsi="Arial" w:cs="Arial"/>
          <w:color w:val="595959" w:themeColor="text1" w:themeTint="A6"/>
          <w:sz w:val="22"/>
          <w:szCs w:val="22"/>
          <w:lang w:eastAsia="zh-CN"/>
        </w:rPr>
        <w:t>Der „</w:t>
      </w:r>
      <w:proofErr w:type="spellStart"/>
      <w:r w:rsidRPr="00FA418B">
        <w:rPr>
          <w:rFonts w:ascii="Arial" w:eastAsia="Times New Roman" w:hAnsi="Arial" w:cs="Arial"/>
          <w:color w:val="595959" w:themeColor="text1" w:themeTint="A6"/>
          <w:sz w:val="22"/>
          <w:szCs w:val="22"/>
          <w:lang w:eastAsia="zh-CN"/>
        </w:rPr>
        <w:t>RheinTisch</w:t>
      </w:r>
      <w:proofErr w:type="spellEnd"/>
      <w:r w:rsidRPr="00FA418B">
        <w:rPr>
          <w:rFonts w:ascii="Arial" w:eastAsia="Times New Roman" w:hAnsi="Arial" w:cs="Arial"/>
          <w:color w:val="595959" w:themeColor="text1" w:themeTint="A6"/>
          <w:sz w:val="22"/>
          <w:szCs w:val="22"/>
          <w:lang w:eastAsia="zh-CN"/>
        </w:rPr>
        <w:t xml:space="preserve">“ steht traditionell allen Bürgern offen und bietet erschwingliche Speisen </w:t>
      </w:r>
      <w:r w:rsidR="008603C0">
        <w:rPr>
          <w:rFonts w:ascii="Arial" w:eastAsia="Times New Roman" w:hAnsi="Arial" w:cs="Arial"/>
          <w:color w:val="595959" w:themeColor="text1" w:themeTint="A6"/>
          <w:sz w:val="22"/>
          <w:szCs w:val="22"/>
          <w:lang w:eastAsia="zh-CN"/>
        </w:rPr>
        <w:t>à</w:t>
      </w:r>
      <w:r w:rsidRPr="00FA418B">
        <w:rPr>
          <w:rFonts w:ascii="Arial" w:eastAsia="Times New Roman" w:hAnsi="Arial" w:cs="Arial"/>
          <w:color w:val="595959" w:themeColor="text1" w:themeTint="A6"/>
          <w:sz w:val="22"/>
          <w:szCs w:val="22"/>
          <w:lang w:eastAsia="zh-CN"/>
        </w:rPr>
        <w:t xml:space="preserve"> la carte. Vor allem der Mittagstisch des </w:t>
      </w:r>
      <w:r w:rsidRPr="00FA418B">
        <w:rPr>
          <w:rFonts w:ascii="Arial" w:eastAsia="Times New Roman" w:hAnsi="Arial" w:cs="Arial"/>
          <w:color w:val="595959" w:themeColor="text1" w:themeTint="A6"/>
          <w:sz w:val="22"/>
          <w:szCs w:val="22"/>
          <w:lang w:eastAsia="zh-CN"/>
        </w:rPr>
        <w:lastRenderedPageBreak/>
        <w:t xml:space="preserve">Landtagsrestaurants erfreut sich großer Beliebtheit. Die Neukonzeption mit Abriss und Neubau berücksichtigte darüber hinaus einen gastronomischen Betrieb am Abend. </w:t>
      </w:r>
    </w:p>
    <w:p w14:paraId="46CEC13B" w14:textId="5CEC3A5F" w:rsidR="00FE4FF9" w:rsidRPr="00FA418B" w:rsidRDefault="00FE4FF9" w:rsidP="00FE4FF9">
      <w:pPr>
        <w:pStyle w:val="bodytext"/>
        <w:spacing w:after="240" w:afterAutospacing="0" w:line="360" w:lineRule="auto"/>
        <w:rPr>
          <w:rFonts w:ascii="Arial" w:eastAsia="Times New Roman" w:hAnsi="Arial" w:cs="Arial"/>
          <w:color w:val="595959" w:themeColor="text1" w:themeTint="A6"/>
          <w:sz w:val="22"/>
          <w:szCs w:val="22"/>
          <w:lang w:eastAsia="zh-CN"/>
        </w:rPr>
      </w:pPr>
      <w:r w:rsidRPr="00FA418B">
        <w:rPr>
          <w:rFonts w:ascii="Arial" w:eastAsia="Times New Roman" w:hAnsi="Arial" w:cs="Arial"/>
          <w:color w:val="595959" w:themeColor="text1" w:themeTint="A6"/>
          <w:sz w:val="22"/>
          <w:szCs w:val="22"/>
          <w:lang w:eastAsia="zh-CN"/>
        </w:rPr>
        <w:t xml:space="preserve">Trotz seiner optischen Schwere durch die Sandsteinfassade und die Quaderform tritt </w:t>
      </w:r>
      <w:r w:rsidR="006522C0">
        <w:rPr>
          <w:rFonts w:ascii="Arial" w:eastAsia="Times New Roman" w:hAnsi="Arial" w:cs="Arial"/>
          <w:color w:val="595959" w:themeColor="text1" w:themeTint="A6"/>
          <w:sz w:val="22"/>
          <w:szCs w:val="22"/>
          <w:lang w:eastAsia="zh-CN"/>
        </w:rPr>
        <w:t xml:space="preserve">das </w:t>
      </w:r>
      <w:r w:rsidRPr="00FA418B">
        <w:rPr>
          <w:rFonts w:ascii="Arial" w:eastAsia="Times New Roman" w:hAnsi="Arial" w:cs="Arial"/>
          <w:color w:val="595959" w:themeColor="text1" w:themeTint="A6"/>
          <w:sz w:val="22"/>
          <w:szCs w:val="22"/>
          <w:lang w:eastAsia="zh-CN"/>
        </w:rPr>
        <w:t xml:space="preserve">Gebäude bürgernah und offen in Erscheinung. Dies liegt insbesondere an der großen Glasfassade, der eine schmale Loggia mit dem gleichen Muschelkalkboden wie im Innenraum vorgeschaltet ist. Wird an warmen Tagen die Glasfront auf </w:t>
      </w:r>
      <w:r w:rsidR="000343F9">
        <w:rPr>
          <w:rFonts w:ascii="Arial" w:eastAsia="Times New Roman" w:hAnsi="Arial" w:cs="Arial"/>
          <w:color w:val="595959" w:themeColor="text1" w:themeTint="A6"/>
          <w:sz w:val="22"/>
          <w:szCs w:val="22"/>
          <w:lang w:eastAsia="zh-CN"/>
        </w:rPr>
        <w:t>großer</w:t>
      </w:r>
      <w:r w:rsidRPr="00FA418B">
        <w:rPr>
          <w:rFonts w:ascii="Arial" w:eastAsia="Times New Roman" w:hAnsi="Arial" w:cs="Arial"/>
          <w:color w:val="595959" w:themeColor="text1" w:themeTint="A6"/>
          <w:sz w:val="22"/>
          <w:szCs w:val="22"/>
          <w:lang w:eastAsia="zh-CN"/>
        </w:rPr>
        <w:t xml:space="preserve"> Breite geöffnet, hebt sich die Grenze zwischen Innen- und Außenraum auf. Umsetzt wurde diese gewünschte Durchlässigkeit mit dem Schiebefenster cero von Solarlux. Projektarchitekt Christoph Merkert</w:t>
      </w:r>
      <w:r w:rsidR="000343F9">
        <w:rPr>
          <w:rFonts w:ascii="Arial" w:eastAsia="Times New Roman" w:hAnsi="Arial" w:cs="Arial"/>
          <w:color w:val="595959" w:themeColor="text1" w:themeTint="A6"/>
          <w:sz w:val="22"/>
          <w:szCs w:val="22"/>
          <w:lang w:eastAsia="zh-CN"/>
        </w:rPr>
        <w:t xml:space="preserve"> von </w:t>
      </w:r>
      <w:proofErr w:type="spellStart"/>
      <w:proofErr w:type="gramStart"/>
      <w:r w:rsidR="000343F9" w:rsidRPr="00EC6D65">
        <w:rPr>
          <w:rFonts w:ascii="Arial" w:eastAsia="Times New Roman" w:hAnsi="Arial" w:cs="Arial"/>
          <w:color w:val="595959" w:themeColor="text1" w:themeTint="A6"/>
          <w:sz w:val="22"/>
          <w:szCs w:val="22"/>
          <w:lang w:eastAsia="zh-CN"/>
        </w:rPr>
        <w:t>sander.hofrichter</w:t>
      </w:r>
      <w:proofErr w:type="spellEnd"/>
      <w:proofErr w:type="gramEnd"/>
      <w:r w:rsidR="000343F9" w:rsidRPr="00EC6D65">
        <w:rPr>
          <w:rFonts w:ascii="Arial" w:eastAsia="Times New Roman" w:hAnsi="Arial" w:cs="Arial"/>
          <w:color w:val="595959" w:themeColor="text1" w:themeTint="A6"/>
          <w:sz w:val="22"/>
          <w:szCs w:val="22"/>
          <w:lang w:eastAsia="zh-CN"/>
        </w:rPr>
        <w:t xml:space="preserve"> </w:t>
      </w:r>
      <w:proofErr w:type="spellStart"/>
      <w:r w:rsidR="000343F9" w:rsidRPr="00EC6D65">
        <w:rPr>
          <w:rFonts w:ascii="Arial" w:eastAsia="Times New Roman" w:hAnsi="Arial" w:cs="Arial"/>
          <w:color w:val="595959" w:themeColor="text1" w:themeTint="A6"/>
          <w:sz w:val="22"/>
          <w:szCs w:val="22"/>
          <w:lang w:eastAsia="zh-CN"/>
        </w:rPr>
        <w:t>architekten</w:t>
      </w:r>
      <w:proofErr w:type="spellEnd"/>
      <w:r w:rsidRPr="00FA418B">
        <w:rPr>
          <w:rFonts w:ascii="Arial" w:eastAsia="Times New Roman" w:hAnsi="Arial" w:cs="Arial"/>
          <w:color w:val="595959" w:themeColor="text1" w:themeTint="A6"/>
          <w:sz w:val="22"/>
          <w:szCs w:val="22"/>
          <w:lang w:eastAsia="zh-CN"/>
        </w:rPr>
        <w:t xml:space="preserve">: „Mit cero konnten wir sehr hohe und breite Elemente verwirklichen, die möglichst wenig Profilanteil hatten und dabei auch noch beweglich waren.“ </w:t>
      </w:r>
    </w:p>
    <w:p w14:paraId="65844B70" w14:textId="363D8049" w:rsidR="00FE4FF9" w:rsidRPr="00FA418B" w:rsidRDefault="00FE4FF9" w:rsidP="00FE4FF9">
      <w:pPr>
        <w:pStyle w:val="bodytext"/>
        <w:spacing w:after="240" w:afterAutospacing="0" w:line="360" w:lineRule="auto"/>
        <w:rPr>
          <w:rFonts w:ascii="Arial" w:eastAsia="Times New Roman" w:hAnsi="Arial" w:cs="Arial"/>
          <w:color w:val="595959" w:themeColor="text1" w:themeTint="A6"/>
          <w:sz w:val="22"/>
          <w:szCs w:val="22"/>
          <w:lang w:eastAsia="zh-CN"/>
        </w:rPr>
      </w:pPr>
      <w:r w:rsidRPr="00FA418B">
        <w:rPr>
          <w:rFonts w:ascii="Arial" w:eastAsia="Times New Roman" w:hAnsi="Arial" w:cs="Arial"/>
          <w:b/>
          <w:bCs/>
          <w:color w:val="595959" w:themeColor="text1" w:themeTint="A6"/>
          <w:sz w:val="22"/>
          <w:szCs w:val="22"/>
          <w:lang w:eastAsia="zh-CN"/>
        </w:rPr>
        <w:t>Maximale Öffnungsbreite mit schmalen Rahmen</w:t>
      </w:r>
      <w:r w:rsidR="00866D0A">
        <w:rPr>
          <w:rFonts w:ascii="Arial" w:eastAsia="Times New Roman" w:hAnsi="Arial" w:cs="Arial"/>
          <w:b/>
          <w:bCs/>
          <w:color w:val="595959" w:themeColor="text1" w:themeTint="A6"/>
          <w:sz w:val="22"/>
          <w:szCs w:val="22"/>
          <w:lang w:eastAsia="zh-CN"/>
        </w:rPr>
        <w:br/>
      </w:r>
      <w:r w:rsidRPr="00FA418B">
        <w:rPr>
          <w:rFonts w:ascii="Arial" w:eastAsia="Times New Roman" w:hAnsi="Arial" w:cs="Arial"/>
          <w:color w:val="595959" w:themeColor="text1" w:themeTint="A6"/>
          <w:sz w:val="22"/>
          <w:szCs w:val="22"/>
          <w:lang w:eastAsia="zh-CN"/>
        </w:rPr>
        <w:t xml:space="preserve">In der Glasfassade kamen insgesamt sechs cero Schiebefenster zur Anwendung. Sie bieten im Landtagsrestaurant eine maximale Öffnungsbreite von 8,50 Meter, wenn vier Elemente nach rechts bzw. nach links geschoben sind. Die Gesamtbreite der Glasfassade liegt bei 13 Meter, ihre Höhe bei 4,46 Meter. Obwohl ein Flügel bereits rund 600 Kilogramm wiegt, verzichtete man im Landtagsrestaurant auf elektrische Antriebe. </w:t>
      </w:r>
      <w:r w:rsidR="00FB3546">
        <w:rPr>
          <w:rFonts w:ascii="Arial" w:eastAsia="Times New Roman" w:hAnsi="Arial" w:cs="Arial"/>
          <w:color w:val="595959" w:themeColor="text1" w:themeTint="A6"/>
          <w:sz w:val="22"/>
          <w:szCs w:val="22"/>
          <w:lang w:eastAsia="zh-CN"/>
        </w:rPr>
        <w:t xml:space="preserve">Projektleiter </w:t>
      </w:r>
      <w:r w:rsidRPr="00FA418B">
        <w:rPr>
          <w:rFonts w:ascii="Arial" w:eastAsia="Times New Roman" w:hAnsi="Arial" w:cs="Arial"/>
          <w:color w:val="595959" w:themeColor="text1" w:themeTint="A6"/>
          <w:sz w:val="22"/>
          <w:szCs w:val="22"/>
          <w:lang w:eastAsia="zh-CN"/>
        </w:rPr>
        <w:t xml:space="preserve">Merkert: „Trotz ihrer Größe können die Schiebeelemente manuell geöffnet werden; das funktioniert aus meiner Sicht überraschend gut.“ Erhöhte Sicherheitsaspekte erfüllen die </w:t>
      </w:r>
      <w:r w:rsidR="00423960">
        <w:rPr>
          <w:rFonts w:ascii="Arial" w:eastAsia="Times New Roman" w:hAnsi="Arial" w:cs="Arial"/>
          <w:color w:val="595959" w:themeColor="text1" w:themeTint="A6"/>
          <w:sz w:val="22"/>
          <w:szCs w:val="22"/>
          <w:lang w:eastAsia="zh-CN"/>
        </w:rPr>
        <w:t xml:space="preserve">einbruchhemmende </w:t>
      </w:r>
      <w:r w:rsidRPr="00FA418B">
        <w:rPr>
          <w:rFonts w:ascii="Arial" w:eastAsia="Times New Roman" w:hAnsi="Arial" w:cs="Arial"/>
          <w:color w:val="595959" w:themeColor="text1" w:themeTint="A6"/>
          <w:sz w:val="22"/>
          <w:szCs w:val="22"/>
          <w:lang w:eastAsia="zh-CN"/>
        </w:rPr>
        <w:t xml:space="preserve">cero-Elemente durch eine zusätzliche Verschlussüberwachung. Eine ausgefeilte 2-Punkt-Stangenverriegelung ist hingegen Standard. </w:t>
      </w:r>
    </w:p>
    <w:p w14:paraId="60112B9F" w14:textId="5B733337" w:rsidR="0055571D" w:rsidRPr="006F4A9A" w:rsidRDefault="00FE4FF9" w:rsidP="007E228B">
      <w:pPr>
        <w:pStyle w:val="bodytext"/>
        <w:spacing w:after="240" w:afterAutospacing="0" w:line="360" w:lineRule="auto"/>
        <w:rPr>
          <w:rFonts w:ascii="Arial" w:hAnsi="Arial" w:cs="Arial"/>
          <w:color w:val="595959" w:themeColor="text1" w:themeTint="A6"/>
          <w:sz w:val="22"/>
          <w:szCs w:val="22"/>
        </w:rPr>
      </w:pPr>
      <w:r w:rsidRPr="00FA418B">
        <w:rPr>
          <w:rFonts w:ascii="Arial" w:eastAsia="Times New Roman" w:hAnsi="Arial" w:cs="Arial"/>
          <w:b/>
          <w:bCs/>
          <w:color w:val="595959" w:themeColor="text1" w:themeTint="A6"/>
          <w:sz w:val="22"/>
          <w:szCs w:val="22"/>
          <w:lang w:eastAsia="zh-CN"/>
        </w:rPr>
        <w:t xml:space="preserve">Weißglas – Durchblick ohne Grünschimmer </w:t>
      </w:r>
      <w:r w:rsidR="00866D0A">
        <w:rPr>
          <w:rFonts w:ascii="Arial" w:eastAsia="Times New Roman" w:hAnsi="Arial" w:cs="Arial"/>
          <w:b/>
          <w:bCs/>
          <w:color w:val="595959" w:themeColor="text1" w:themeTint="A6"/>
          <w:sz w:val="22"/>
          <w:szCs w:val="22"/>
          <w:lang w:eastAsia="zh-CN"/>
        </w:rPr>
        <w:br/>
      </w:r>
      <w:r w:rsidRPr="00FA418B">
        <w:rPr>
          <w:rFonts w:ascii="Arial" w:eastAsia="Times New Roman" w:hAnsi="Arial" w:cs="Arial"/>
          <w:color w:val="595959" w:themeColor="text1" w:themeTint="A6"/>
          <w:sz w:val="22"/>
          <w:szCs w:val="22"/>
          <w:lang w:eastAsia="zh-CN"/>
        </w:rPr>
        <w:t>Aufgrund des gewünscht hohen Energiestandards setzten die Planer auf eine Ausführung mit cero III – diese erzielt mit einer 3-fach-</w:t>
      </w:r>
      <w:r w:rsidRPr="00FA418B">
        <w:rPr>
          <w:rFonts w:ascii="Arial" w:eastAsia="Times New Roman" w:hAnsi="Arial" w:cs="Arial"/>
          <w:color w:val="595959" w:themeColor="text1" w:themeTint="A6"/>
          <w:sz w:val="22"/>
          <w:szCs w:val="22"/>
          <w:lang w:eastAsia="zh-CN"/>
        </w:rPr>
        <w:lastRenderedPageBreak/>
        <w:t xml:space="preserve">Isolierverglasung Passivhausstandard von 0,8 W/m²K. Als Nachteil resultiert daraus ein relativ dicker Glasaufbau. Dieser kann vor allem bei großen Glasflächen einen unerwünschten Grünschimmer hervorrufen. Die Lösung stellte Weißglas dar. In Kombination mit den </w:t>
      </w:r>
      <w:r w:rsidR="00AF6DB5">
        <w:rPr>
          <w:rFonts w:ascii="Arial" w:eastAsia="Times New Roman" w:hAnsi="Arial" w:cs="Arial"/>
          <w:color w:val="595959" w:themeColor="text1" w:themeTint="A6"/>
          <w:sz w:val="22"/>
          <w:szCs w:val="22"/>
          <w:lang w:eastAsia="zh-CN"/>
        </w:rPr>
        <w:t>3</w:t>
      </w:r>
      <w:r w:rsidRPr="00FA418B">
        <w:rPr>
          <w:rFonts w:ascii="Arial" w:eastAsia="Times New Roman" w:hAnsi="Arial" w:cs="Arial"/>
          <w:color w:val="595959" w:themeColor="text1" w:themeTint="A6"/>
          <w:sz w:val="22"/>
          <w:szCs w:val="22"/>
          <w:lang w:eastAsia="zh-CN"/>
        </w:rPr>
        <w:t xml:space="preserve">4 mm schmalen, umlaufenden Flügelrahmen und den ebenso schlanken Profilen gewähren sie den Besucher des </w:t>
      </w:r>
      <w:proofErr w:type="spellStart"/>
      <w:r w:rsidRPr="00FA418B">
        <w:rPr>
          <w:rFonts w:ascii="Arial" w:eastAsia="Times New Roman" w:hAnsi="Arial" w:cs="Arial"/>
          <w:color w:val="595959" w:themeColor="text1" w:themeTint="A6"/>
          <w:sz w:val="22"/>
          <w:szCs w:val="22"/>
          <w:lang w:eastAsia="zh-CN"/>
        </w:rPr>
        <w:t>RheinTisches</w:t>
      </w:r>
      <w:proofErr w:type="spellEnd"/>
      <w:r w:rsidRPr="00FA418B">
        <w:rPr>
          <w:rFonts w:ascii="Arial" w:eastAsia="Times New Roman" w:hAnsi="Arial" w:cs="Arial"/>
          <w:color w:val="595959" w:themeColor="text1" w:themeTint="A6"/>
          <w:sz w:val="22"/>
          <w:szCs w:val="22"/>
          <w:lang w:eastAsia="zh-CN"/>
        </w:rPr>
        <w:t xml:space="preserve"> uneingeschränkte Ausblicke auf den Platz der Mainzer Republik. Dort gibt es übrigens seit dem Tag der parlamentarischen Eröffnung des Landtagsgebäudes ein besonderes Kunstwerk zu betrachten: </w:t>
      </w:r>
      <w:r w:rsidR="00807716">
        <w:rPr>
          <w:rFonts w:ascii="Arial" w:eastAsia="Times New Roman" w:hAnsi="Arial" w:cs="Arial"/>
          <w:color w:val="595959" w:themeColor="text1" w:themeTint="A6"/>
          <w:sz w:val="22"/>
          <w:szCs w:val="22"/>
          <w:lang w:eastAsia="zh-CN"/>
        </w:rPr>
        <w:t>die Installation</w:t>
      </w:r>
      <w:r w:rsidRPr="00FA418B">
        <w:rPr>
          <w:rFonts w:ascii="Arial" w:eastAsia="Times New Roman" w:hAnsi="Arial" w:cs="Arial"/>
          <w:color w:val="595959" w:themeColor="text1" w:themeTint="A6"/>
          <w:sz w:val="22"/>
          <w:szCs w:val="22"/>
          <w:lang w:eastAsia="zh-CN"/>
        </w:rPr>
        <w:t xml:space="preserve"> „Drei Farben“ des Berliner Künstlers Michael Sailstorfer. Nicht zuletzt dieses macht den neuen Landtag von Rheinland-Pfalz eine Städtereise wert. </w:t>
      </w:r>
    </w:p>
    <w:p w14:paraId="0DC36328" w14:textId="5DD19A5C"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EC6D65">
        <w:rPr>
          <w:rFonts w:ascii="Arial" w:hAnsi="Arial" w:cs="Arial"/>
          <w:color w:val="595959" w:themeColor="text1" w:themeTint="A6"/>
          <w:spacing w:val="-2"/>
          <w:sz w:val="14"/>
          <w:szCs w:val="14"/>
        </w:rPr>
        <w:t>April</w:t>
      </w:r>
      <w:r w:rsidR="00270A67">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EC6D65">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EC6D65">
        <w:rPr>
          <w:rFonts w:ascii="Arial" w:hAnsi="Arial" w:cs="Arial"/>
          <w:color w:val="595959" w:themeColor="text1" w:themeTint="A6"/>
          <w:spacing w:val="-2"/>
          <w:sz w:val="14"/>
          <w:szCs w:val="14"/>
        </w:rPr>
        <w:t>5.470</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103CE34" w14:textId="77777777" w:rsidR="00EC6D65" w:rsidRPr="00EC6D65" w:rsidRDefault="00EC6D65" w:rsidP="00EC6D65">
      <w:pPr>
        <w:pStyle w:val="bodytext"/>
        <w:spacing w:after="240" w:afterAutospacing="0" w:line="360" w:lineRule="auto"/>
        <w:rPr>
          <w:rFonts w:ascii="Arial" w:eastAsia="Times New Roman" w:hAnsi="Arial" w:cs="Arial"/>
          <w:b/>
          <w:bCs/>
          <w:color w:val="595959" w:themeColor="text1" w:themeTint="A6"/>
          <w:sz w:val="22"/>
          <w:szCs w:val="22"/>
          <w:lang w:eastAsia="zh-CN"/>
        </w:rPr>
      </w:pPr>
      <w:r w:rsidRPr="00EC6D65">
        <w:rPr>
          <w:rFonts w:ascii="Arial" w:eastAsia="Times New Roman" w:hAnsi="Arial" w:cs="Arial"/>
          <w:b/>
          <w:bCs/>
          <w:color w:val="595959" w:themeColor="text1" w:themeTint="A6"/>
          <w:sz w:val="22"/>
          <w:szCs w:val="22"/>
          <w:lang w:eastAsia="zh-CN"/>
        </w:rPr>
        <w:t>Projektdaten</w:t>
      </w:r>
    </w:p>
    <w:p w14:paraId="3A0A8F1C" w14:textId="29AB3306" w:rsidR="00EC6D65" w:rsidRPr="00EC6D65" w:rsidRDefault="00EC6D65" w:rsidP="00EC6D65">
      <w:pPr>
        <w:pStyle w:val="bodytext"/>
        <w:spacing w:after="240" w:afterAutospacing="0" w:line="360" w:lineRule="auto"/>
        <w:rPr>
          <w:rFonts w:ascii="Arial" w:eastAsia="Times New Roman" w:hAnsi="Arial" w:cs="Arial"/>
          <w:color w:val="595959" w:themeColor="text1" w:themeTint="A6"/>
          <w:sz w:val="22"/>
          <w:szCs w:val="22"/>
          <w:lang w:eastAsia="zh-CN"/>
        </w:rPr>
      </w:pPr>
      <w:r w:rsidRPr="002A5288">
        <w:rPr>
          <w:rFonts w:ascii="Arial" w:eastAsia="Times New Roman" w:hAnsi="Arial" w:cs="Arial"/>
          <w:b/>
          <w:bCs/>
          <w:color w:val="595959" w:themeColor="text1" w:themeTint="A6"/>
          <w:sz w:val="22"/>
          <w:szCs w:val="22"/>
          <w:lang w:eastAsia="zh-CN"/>
        </w:rPr>
        <w:t>Standort:</w:t>
      </w:r>
      <w:r w:rsidRPr="00EC6D65">
        <w:rPr>
          <w:rFonts w:ascii="Arial" w:eastAsia="Times New Roman" w:hAnsi="Arial" w:cs="Arial"/>
          <w:color w:val="595959" w:themeColor="text1" w:themeTint="A6"/>
          <w:sz w:val="22"/>
          <w:szCs w:val="22"/>
          <w:lang w:eastAsia="zh-CN"/>
        </w:rPr>
        <w:t xml:space="preserve"> Mainz, Mainzer Rheinufer</w:t>
      </w:r>
      <w:r w:rsidRPr="00EC6D65">
        <w:rPr>
          <w:rFonts w:ascii="Arial" w:eastAsia="Times New Roman" w:hAnsi="Arial" w:cs="Arial"/>
          <w:color w:val="595959" w:themeColor="text1" w:themeTint="A6"/>
          <w:sz w:val="22"/>
          <w:szCs w:val="22"/>
          <w:lang w:eastAsia="zh-CN"/>
        </w:rPr>
        <w:br/>
      </w:r>
      <w:r w:rsidRPr="002A5288">
        <w:rPr>
          <w:rFonts w:ascii="Arial" w:eastAsia="Times New Roman" w:hAnsi="Arial" w:cs="Arial"/>
          <w:b/>
          <w:bCs/>
          <w:color w:val="595959" w:themeColor="text1" w:themeTint="A6"/>
          <w:sz w:val="22"/>
          <w:szCs w:val="22"/>
          <w:lang w:eastAsia="zh-CN"/>
        </w:rPr>
        <w:t>Bauherr</w:t>
      </w:r>
      <w:r w:rsidRPr="00EC6D65">
        <w:rPr>
          <w:rFonts w:ascii="Arial" w:eastAsia="Times New Roman" w:hAnsi="Arial" w:cs="Arial"/>
          <w:color w:val="595959" w:themeColor="text1" w:themeTint="A6"/>
          <w:sz w:val="22"/>
          <w:szCs w:val="22"/>
          <w:lang w:eastAsia="zh-CN"/>
        </w:rPr>
        <w:t>: Land Rheinland-Pfalz</w:t>
      </w:r>
      <w:r w:rsidRPr="00EC6D65">
        <w:rPr>
          <w:rFonts w:ascii="Arial" w:eastAsia="Times New Roman" w:hAnsi="Arial" w:cs="Arial"/>
          <w:color w:val="595959" w:themeColor="text1" w:themeTint="A6"/>
          <w:sz w:val="22"/>
          <w:szCs w:val="22"/>
          <w:lang w:eastAsia="zh-CN"/>
        </w:rPr>
        <w:br/>
      </w:r>
      <w:r w:rsidRPr="002A5288">
        <w:rPr>
          <w:rFonts w:ascii="Arial" w:eastAsia="Times New Roman" w:hAnsi="Arial" w:cs="Arial"/>
          <w:b/>
          <w:bCs/>
          <w:color w:val="595959" w:themeColor="text1" w:themeTint="A6"/>
          <w:sz w:val="22"/>
          <w:szCs w:val="22"/>
          <w:lang w:eastAsia="zh-CN"/>
        </w:rPr>
        <w:t>Vergabe:</w:t>
      </w:r>
      <w:r w:rsidRPr="00EC6D65">
        <w:rPr>
          <w:rFonts w:ascii="Arial" w:eastAsia="Times New Roman" w:hAnsi="Arial" w:cs="Arial"/>
          <w:color w:val="595959" w:themeColor="text1" w:themeTint="A6"/>
          <w:sz w:val="22"/>
          <w:szCs w:val="22"/>
          <w:lang w:eastAsia="zh-CN"/>
        </w:rPr>
        <w:t xml:space="preserve"> 1. Preis Architektenwettbewerb und Auftrag 2014 an </w:t>
      </w:r>
      <w:proofErr w:type="spellStart"/>
      <w:r w:rsidRPr="00EC6D65">
        <w:rPr>
          <w:rFonts w:ascii="Arial" w:eastAsia="Times New Roman" w:hAnsi="Arial" w:cs="Arial"/>
          <w:color w:val="595959" w:themeColor="text1" w:themeTint="A6"/>
          <w:sz w:val="22"/>
          <w:szCs w:val="22"/>
          <w:lang w:eastAsia="zh-CN"/>
        </w:rPr>
        <w:t>a|sh</w:t>
      </w:r>
      <w:proofErr w:type="spellEnd"/>
      <w:r w:rsidRPr="00EC6D65">
        <w:rPr>
          <w:rFonts w:ascii="Arial" w:eastAsia="Times New Roman" w:hAnsi="Arial" w:cs="Arial"/>
          <w:color w:val="595959" w:themeColor="text1" w:themeTint="A6"/>
          <w:sz w:val="22"/>
          <w:szCs w:val="22"/>
          <w:lang w:eastAsia="zh-CN"/>
        </w:rPr>
        <w:t xml:space="preserve"> </w:t>
      </w:r>
      <w:proofErr w:type="spellStart"/>
      <w:proofErr w:type="gramStart"/>
      <w:r w:rsidRPr="00EC6D65">
        <w:rPr>
          <w:rFonts w:ascii="Arial" w:eastAsia="Times New Roman" w:hAnsi="Arial" w:cs="Arial"/>
          <w:color w:val="595959" w:themeColor="text1" w:themeTint="A6"/>
          <w:sz w:val="22"/>
          <w:szCs w:val="22"/>
          <w:lang w:eastAsia="zh-CN"/>
        </w:rPr>
        <w:t>sander.hofrichter</w:t>
      </w:r>
      <w:proofErr w:type="spellEnd"/>
      <w:proofErr w:type="gramEnd"/>
      <w:r w:rsidRPr="00EC6D65">
        <w:rPr>
          <w:rFonts w:ascii="Arial" w:eastAsia="Times New Roman" w:hAnsi="Arial" w:cs="Arial"/>
          <w:color w:val="595959" w:themeColor="text1" w:themeTint="A6"/>
          <w:sz w:val="22"/>
          <w:szCs w:val="22"/>
          <w:lang w:eastAsia="zh-CN"/>
        </w:rPr>
        <w:t xml:space="preserve"> </w:t>
      </w:r>
      <w:proofErr w:type="spellStart"/>
      <w:r w:rsidRPr="00EC6D65">
        <w:rPr>
          <w:rFonts w:ascii="Arial" w:eastAsia="Times New Roman" w:hAnsi="Arial" w:cs="Arial"/>
          <w:color w:val="595959" w:themeColor="text1" w:themeTint="A6"/>
          <w:sz w:val="22"/>
          <w:szCs w:val="22"/>
          <w:lang w:eastAsia="zh-CN"/>
        </w:rPr>
        <w:t>architekten</w:t>
      </w:r>
      <w:proofErr w:type="spellEnd"/>
      <w:r w:rsidRPr="00EC6D65">
        <w:rPr>
          <w:rFonts w:ascii="Arial" w:eastAsia="Times New Roman" w:hAnsi="Arial" w:cs="Arial"/>
          <w:color w:val="595959" w:themeColor="text1" w:themeTint="A6"/>
          <w:sz w:val="22"/>
          <w:szCs w:val="22"/>
          <w:lang w:eastAsia="zh-CN"/>
        </w:rPr>
        <w:t xml:space="preserve"> </w:t>
      </w:r>
      <w:proofErr w:type="spellStart"/>
      <w:r w:rsidRPr="00EC6D65">
        <w:rPr>
          <w:rFonts w:ascii="Arial" w:eastAsia="Times New Roman" w:hAnsi="Arial" w:cs="Arial"/>
          <w:color w:val="595959" w:themeColor="text1" w:themeTint="A6"/>
          <w:sz w:val="22"/>
          <w:szCs w:val="22"/>
          <w:lang w:eastAsia="zh-CN"/>
        </w:rPr>
        <w:t>GmbHPlanungsgemeinschaft</w:t>
      </w:r>
      <w:proofErr w:type="spellEnd"/>
      <w:r w:rsidRPr="00EC6D65">
        <w:rPr>
          <w:rFonts w:ascii="Arial" w:eastAsia="Times New Roman" w:hAnsi="Arial" w:cs="Arial"/>
          <w:color w:val="595959" w:themeColor="text1" w:themeTint="A6"/>
          <w:sz w:val="22"/>
          <w:szCs w:val="22"/>
          <w:lang w:eastAsia="zh-CN"/>
        </w:rPr>
        <w:t>: ARGE mit Ernst² Architekten AG</w:t>
      </w:r>
      <w:r>
        <w:rPr>
          <w:rFonts w:ascii="Arial" w:eastAsia="Times New Roman" w:hAnsi="Arial" w:cs="Arial"/>
          <w:color w:val="595959" w:themeColor="text1" w:themeTint="A6"/>
          <w:sz w:val="22"/>
          <w:szCs w:val="22"/>
          <w:lang w:eastAsia="zh-CN"/>
        </w:rPr>
        <w:br/>
      </w:r>
      <w:r w:rsidRPr="002A5288">
        <w:rPr>
          <w:rFonts w:ascii="Arial" w:eastAsia="Times New Roman" w:hAnsi="Arial" w:cs="Arial"/>
          <w:b/>
          <w:bCs/>
          <w:color w:val="595959" w:themeColor="text1" w:themeTint="A6"/>
          <w:sz w:val="22"/>
          <w:szCs w:val="22"/>
          <w:lang w:eastAsia="zh-CN"/>
        </w:rPr>
        <w:t>Bauzeit:</w:t>
      </w:r>
      <w:r w:rsidRPr="00EC6D65">
        <w:rPr>
          <w:rFonts w:ascii="Arial" w:eastAsia="Times New Roman" w:hAnsi="Arial" w:cs="Arial"/>
          <w:color w:val="595959" w:themeColor="text1" w:themeTint="A6"/>
          <w:sz w:val="22"/>
          <w:szCs w:val="22"/>
          <w:lang w:eastAsia="zh-CN"/>
        </w:rPr>
        <w:t xml:space="preserve"> 201</w:t>
      </w:r>
      <w:r w:rsidR="002E380C">
        <w:rPr>
          <w:rFonts w:ascii="Arial" w:eastAsia="Times New Roman" w:hAnsi="Arial" w:cs="Arial"/>
          <w:color w:val="595959" w:themeColor="text1" w:themeTint="A6"/>
          <w:sz w:val="22"/>
          <w:szCs w:val="22"/>
          <w:lang w:eastAsia="zh-CN"/>
        </w:rPr>
        <w:t>6</w:t>
      </w:r>
      <w:r w:rsidRPr="00EC6D65">
        <w:rPr>
          <w:rFonts w:ascii="Arial" w:eastAsia="Times New Roman" w:hAnsi="Arial" w:cs="Arial"/>
          <w:color w:val="595959" w:themeColor="text1" w:themeTint="A6"/>
          <w:sz w:val="22"/>
          <w:szCs w:val="22"/>
          <w:lang w:eastAsia="zh-CN"/>
        </w:rPr>
        <w:t xml:space="preserve"> – 2021</w:t>
      </w:r>
      <w:r>
        <w:rPr>
          <w:rFonts w:ascii="Arial" w:eastAsia="Times New Roman" w:hAnsi="Arial" w:cs="Arial"/>
          <w:color w:val="595959" w:themeColor="text1" w:themeTint="A6"/>
          <w:sz w:val="22"/>
          <w:szCs w:val="22"/>
          <w:lang w:eastAsia="zh-CN"/>
        </w:rPr>
        <w:br/>
      </w:r>
      <w:r w:rsidRPr="002A5288">
        <w:rPr>
          <w:rFonts w:ascii="Arial" w:eastAsia="Times New Roman" w:hAnsi="Arial" w:cs="Arial"/>
          <w:b/>
          <w:bCs/>
          <w:color w:val="595959" w:themeColor="text1" w:themeTint="A6"/>
          <w:sz w:val="22"/>
          <w:szCs w:val="22"/>
          <w:lang w:eastAsia="zh-CN"/>
        </w:rPr>
        <w:t>Eröffnung:</w:t>
      </w:r>
      <w:r w:rsidRPr="00EC6D65">
        <w:rPr>
          <w:rFonts w:ascii="Arial" w:eastAsia="Times New Roman" w:hAnsi="Arial" w:cs="Arial"/>
          <w:color w:val="595959" w:themeColor="text1" w:themeTint="A6"/>
          <w:sz w:val="22"/>
          <w:szCs w:val="22"/>
          <w:lang w:eastAsia="zh-CN"/>
        </w:rPr>
        <w:t xml:space="preserve"> 8. September 2021</w:t>
      </w:r>
    </w:p>
    <w:p w14:paraId="24649B18" w14:textId="39827048"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72407A" w:rsidRPr="002364AD">
        <w:rPr>
          <w:rFonts w:ascii="Arial" w:hAnsi="Arial" w:cs="Arial"/>
          <w:color w:val="595959" w:themeColor="text1" w:themeTint="A6"/>
          <w:sz w:val="22"/>
          <w:szCs w:val="22"/>
        </w:rPr>
        <w:t>Constantin Meyer für Solarlux</w:t>
      </w:r>
    </w:p>
    <w:p w14:paraId="3D77C05F" w14:textId="77777777" w:rsidR="007E228B" w:rsidRDefault="007E228B" w:rsidP="004528B1">
      <w:pPr>
        <w:overflowPunct/>
        <w:autoSpaceDE/>
        <w:autoSpaceDN/>
        <w:adjustRightInd/>
        <w:textAlignment w:val="auto"/>
        <w:rPr>
          <w:rFonts w:ascii="Arial" w:hAnsi="Arial" w:cs="Arial"/>
          <w:b/>
          <w:color w:val="595959" w:themeColor="text1" w:themeTint="A6"/>
          <w:sz w:val="22"/>
          <w:szCs w:val="22"/>
        </w:rPr>
      </w:pPr>
    </w:p>
    <w:p w14:paraId="39489C88"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5C33636A"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6AB40590"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093CAA19"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404AEDB5"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08888A95"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1FCD3EB1" w14:textId="77777777" w:rsidR="00C93C30" w:rsidRDefault="00C93C30" w:rsidP="004528B1">
      <w:pPr>
        <w:overflowPunct/>
        <w:autoSpaceDE/>
        <w:autoSpaceDN/>
        <w:adjustRightInd/>
        <w:textAlignment w:val="auto"/>
        <w:rPr>
          <w:rFonts w:ascii="Arial" w:hAnsi="Arial" w:cs="Arial"/>
          <w:b/>
          <w:color w:val="595959" w:themeColor="text1" w:themeTint="A6"/>
          <w:sz w:val="22"/>
          <w:szCs w:val="22"/>
        </w:rPr>
      </w:pPr>
    </w:p>
    <w:p w14:paraId="0DF3EE23" w14:textId="08DC4889" w:rsidR="00C93C30" w:rsidRDefault="00F46E8D"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05D76499" wp14:editId="087E36AF">
            <wp:extent cx="4140835" cy="3105785"/>
            <wp:effectExtent l="0" t="0" r="0" b="0"/>
            <wp:docPr id="10" name="Grafik 10" descr="Ein Bild, das Text, Himmel, Gebäud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Himmel, Gebäude, draußen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4140835" cy="3105785"/>
                    </a:xfrm>
                    <a:prstGeom prst="rect">
                      <a:avLst/>
                    </a:prstGeom>
                  </pic:spPr>
                </pic:pic>
              </a:graphicData>
            </a:graphic>
          </wp:inline>
        </w:drawing>
      </w:r>
    </w:p>
    <w:p w14:paraId="60719A87" w14:textId="364A8334" w:rsidR="00A401E0" w:rsidRDefault="00744653" w:rsidP="00A401E0">
      <w:pPr>
        <w:rPr>
          <w:rFonts w:ascii="Arial" w:hAnsi="Arial" w:cs="Arial"/>
          <w:color w:val="595959" w:themeColor="text1" w:themeTint="A6"/>
          <w:sz w:val="22"/>
          <w:szCs w:val="22"/>
        </w:rPr>
      </w:pPr>
      <w:r w:rsidRPr="00744653">
        <w:rPr>
          <w:rFonts w:ascii="Arial" w:hAnsi="Arial" w:cs="Arial"/>
          <w:b/>
          <w:color w:val="595959" w:themeColor="text1" w:themeTint="A6"/>
          <w:sz w:val="22"/>
          <w:szCs w:val="22"/>
        </w:rPr>
        <w:t>solarlux-ref01693-298</w:t>
      </w:r>
      <w:r w:rsidR="00390E6E">
        <w:rPr>
          <w:rFonts w:ascii="Arial" w:hAnsi="Arial" w:cs="Arial"/>
          <w:b/>
          <w:color w:val="595959" w:themeColor="text1" w:themeTint="A6"/>
          <w:sz w:val="22"/>
          <w:szCs w:val="22"/>
        </w:rPr>
        <w:t xml:space="preserve">: </w:t>
      </w:r>
      <w:r w:rsidR="00FB3546">
        <w:rPr>
          <w:rFonts w:ascii="Arial" w:hAnsi="Arial" w:cs="Arial"/>
          <w:color w:val="595959" w:themeColor="text1" w:themeTint="A6"/>
          <w:sz w:val="22"/>
          <w:szCs w:val="22"/>
        </w:rPr>
        <w:t xml:space="preserve">Projektleiter </w:t>
      </w:r>
      <w:r w:rsidR="00FB3546" w:rsidRPr="00FA418B">
        <w:rPr>
          <w:rFonts w:ascii="Arial" w:hAnsi="Arial" w:cs="Arial"/>
          <w:color w:val="595959" w:themeColor="text1" w:themeTint="A6"/>
          <w:sz w:val="22"/>
          <w:szCs w:val="22"/>
        </w:rPr>
        <w:t>Christoph Merkert</w:t>
      </w:r>
      <w:r w:rsidR="00790324">
        <w:rPr>
          <w:rFonts w:ascii="Arial" w:hAnsi="Arial" w:cs="Arial"/>
          <w:color w:val="595959" w:themeColor="text1" w:themeTint="A6"/>
          <w:sz w:val="22"/>
          <w:szCs w:val="22"/>
        </w:rPr>
        <w:t>: „</w:t>
      </w:r>
      <w:r w:rsidR="00A401E0">
        <w:rPr>
          <w:rFonts w:ascii="Arial" w:hAnsi="Arial" w:cs="Arial"/>
          <w:color w:val="595959" w:themeColor="text1" w:themeTint="A6"/>
          <w:sz w:val="22"/>
          <w:szCs w:val="22"/>
        </w:rPr>
        <w:t>Ein</w:t>
      </w:r>
      <w:r w:rsidR="00A401E0" w:rsidRPr="00A401E0">
        <w:rPr>
          <w:rFonts w:ascii="Arial" w:hAnsi="Arial" w:cs="Arial"/>
          <w:color w:val="595959" w:themeColor="text1" w:themeTint="A6"/>
          <w:sz w:val="22"/>
          <w:szCs w:val="22"/>
        </w:rPr>
        <w:t xml:space="preserve"> bürgernaher Bau, der den historischen Bestand würdigt und dabei Offenheit, Nähe und Klarheit ausstrahlt – das waren unsere Leitgedanken für die Neugestaltung des Mainzer Landtags.</w:t>
      </w:r>
      <w:r w:rsidR="00A401E0">
        <w:rPr>
          <w:rFonts w:ascii="Arial" w:hAnsi="Arial" w:cs="Arial"/>
          <w:color w:val="595959" w:themeColor="text1" w:themeTint="A6"/>
          <w:sz w:val="22"/>
          <w:szCs w:val="22"/>
        </w:rPr>
        <w:t>“</w:t>
      </w:r>
    </w:p>
    <w:p w14:paraId="12E70996" w14:textId="77777777" w:rsidR="00784D76" w:rsidRDefault="00784D76" w:rsidP="00A401E0"/>
    <w:p w14:paraId="39D7996B" w14:textId="50744B69" w:rsidR="00C93C30" w:rsidRDefault="00F46E8D"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187DE1CD" wp14:editId="0DDCC32D">
            <wp:extent cx="4140835" cy="3105785"/>
            <wp:effectExtent l="0" t="0" r="0" b="0"/>
            <wp:docPr id="11" name="Grafik 11" descr="Ein Bild, das Gras, Gebäude,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Gras, Gebäude, draußen, Himmel enthält.&#10;&#10;Automatisch generierte Beschreibung"/>
                    <pic:cNvPicPr/>
                  </pic:nvPicPr>
                  <pic:blipFill>
                    <a:blip r:embed="rId12" cstate="email">
                      <a:extLst>
                        <a:ext uri="{28A0092B-C50C-407E-A947-70E740481C1C}">
                          <a14:useLocalDpi xmlns:a14="http://schemas.microsoft.com/office/drawing/2010/main"/>
                        </a:ext>
                      </a:extLst>
                    </a:blip>
                    <a:stretch>
                      <a:fillRect/>
                    </a:stretch>
                  </pic:blipFill>
                  <pic:spPr>
                    <a:xfrm>
                      <a:off x="0" y="0"/>
                      <a:ext cx="4140835" cy="3105785"/>
                    </a:xfrm>
                    <a:prstGeom prst="rect">
                      <a:avLst/>
                    </a:prstGeom>
                  </pic:spPr>
                </pic:pic>
              </a:graphicData>
            </a:graphic>
          </wp:inline>
        </w:drawing>
      </w:r>
    </w:p>
    <w:p w14:paraId="6A7E57A3" w14:textId="3D758728" w:rsidR="00EC010E" w:rsidRDefault="00F46E8D" w:rsidP="00C93C30">
      <w:pPr>
        <w:overflowPunct/>
        <w:autoSpaceDE/>
        <w:autoSpaceDN/>
        <w:adjustRightInd/>
        <w:textAlignment w:val="auto"/>
        <w:rPr>
          <w:rFonts w:ascii="Arial" w:hAnsi="Arial" w:cs="Arial"/>
          <w:color w:val="595959" w:themeColor="text1" w:themeTint="A6"/>
          <w:sz w:val="22"/>
          <w:szCs w:val="22"/>
        </w:rPr>
      </w:pPr>
      <w:r w:rsidRPr="005932B8">
        <w:rPr>
          <w:rFonts w:ascii="Arial" w:hAnsi="Arial" w:cs="Arial"/>
          <w:b/>
          <w:color w:val="595959" w:themeColor="text1" w:themeTint="A6"/>
          <w:sz w:val="22"/>
          <w:szCs w:val="22"/>
        </w:rPr>
        <w:t>solarlux-ref01693-278</w:t>
      </w:r>
      <w:r w:rsidR="00C93C30">
        <w:rPr>
          <w:rFonts w:ascii="Arial" w:hAnsi="Arial" w:cs="Arial"/>
          <w:b/>
          <w:color w:val="595959" w:themeColor="text1" w:themeTint="A6"/>
          <w:sz w:val="22"/>
          <w:szCs w:val="22"/>
        </w:rPr>
        <w:t xml:space="preserve">: </w:t>
      </w:r>
      <w:r w:rsidR="007E228B" w:rsidRPr="007E228B">
        <w:rPr>
          <w:rFonts w:ascii="Arial" w:hAnsi="Arial" w:cs="Arial"/>
          <w:color w:val="595959" w:themeColor="text1" w:themeTint="A6"/>
          <w:sz w:val="22"/>
          <w:szCs w:val="22"/>
        </w:rPr>
        <w:t>Zur gewünschten Bürgernähe tragen auch die großen Schiebefenster von Solarlux bei: Mit ihnen l</w:t>
      </w:r>
      <w:r w:rsidR="00B40A4B">
        <w:rPr>
          <w:rFonts w:ascii="Arial" w:hAnsi="Arial" w:cs="Arial"/>
          <w:color w:val="595959" w:themeColor="text1" w:themeTint="A6"/>
          <w:sz w:val="22"/>
          <w:szCs w:val="22"/>
        </w:rPr>
        <w:t>assen</w:t>
      </w:r>
      <w:r w:rsidR="007E228B" w:rsidRPr="007E228B">
        <w:rPr>
          <w:rFonts w:ascii="Arial" w:hAnsi="Arial" w:cs="Arial"/>
          <w:color w:val="595959" w:themeColor="text1" w:themeTint="A6"/>
          <w:sz w:val="22"/>
          <w:szCs w:val="22"/>
        </w:rPr>
        <w:t xml:space="preserve"> sich – für ein Höchstmaß an Transparenz – die Glasfassade des neuen Landtagrestaurants auf großer Breite öffnen.</w:t>
      </w:r>
    </w:p>
    <w:p w14:paraId="066950D5" w14:textId="77777777" w:rsidR="00C93C30" w:rsidRDefault="00C93C30" w:rsidP="00C93C30">
      <w:pPr>
        <w:overflowPunct/>
        <w:autoSpaceDE/>
        <w:autoSpaceDN/>
        <w:adjustRightInd/>
        <w:textAlignment w:val="auto"/>
        <w:rPr>
          <w:rFonts w:ascii="Arial" w:hAnsi="Arial" w:cs="Arial"/>
          <w:color w:val="595959" w:themeColor="text1" w:themeTint="A6"/>
          <w:sz w:val="22"/>
          <w:szCs w:val="22"/>
        </w:rPr>
      </w:pPr>
    </w:p>
    <w:p w14:paraId="1610CBED" w14:textId="55714DF3" w:rsidR="00F46E8D" w:rsidRDefault="00F46E8D" w:rsidP="00C93C30">
      <w:pPr>
        <w:overflowPunct/>
        <w:autoSpaceDE/>
        <w:autoSpaceDN/>
        <w:adjustRightInd/>
        <w:textAlignment w:val="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76C83685" wp14:editId="1BBA9C4F">
            <wp:extent cx="4140835" cy="3105785"/>
            <wp:effectExtent l="0" t="0" r="0" b="0"/>
            <wp:docPr id="12" name="Grafik 12" descr="Ein Bild, das Tisch, Stuhl, Abendessen, De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isch, Stuhl, Abendessen, Decke enthält.&#10;&#10;Automatisch generierte Beschreibung"/>
                    <pic:cNvPicPr/>
                  </pic:nvPicPr>
                  <pic:blipFill>
                    <a:blip r:embed="rId13" cstate="email">
                      <a:extLst>
                        <a:ext uri="{28A0092B-C50C-407E-A947-70E740481C1C}">
                          <a14:useLocalDpi xmlns:a14="http://schemas.microsoft.com/office/drawing/2010/main"/>
                        </a:ext>
                      </a:extLst>
                    </a:blip>
                    <a:stretch>
                      <a:fillRect/>
                    </a:stretch>
                  </pic:blipFill>
                  <pic:spPr>
                    <a:xfrm>
                      <a:off x="0" y="0"/>
                      <a:ext cx="4140835" cy="3105785"/>
                    </a:xfrm>
                    <a:prstGeom prst="rect">
                      <a:avLst/>
                    </a:prstGeom>
                  </pic:spPr>
                </pic:pic>
              </a:graphicData>
            </a:graphic>
          </wp:inline>
        </w:drawing>
      </w:r>
    </w:p>
    <w:p w14:paraId="06D9EA80" w14:textId="60CED090" w:rsidR="00C93C30" w:rsidRDefault="00784D76" w:rsidP="00C93C30">
      <w:pPr>
        <w:overflowPunct/>
        <w:autoSpaceDE/>
        <w:autoSpaceDN/>
        <w:adjustRightInd/>
        <w:textAlignment w:val="auto"/>
        <w:rPr>
          <w:rFonts w:ascii="Arial" w:hAnsi="Arial" w:cs="Arial"/>
          <w:color w:val="595959" w:themeColor="text1" w:themeTint="A6"/>
          <w:sz w:val="22"/>
          <w:szCs w:val="22"/>
        </w:rPr>
      </w:pPr>
      <w:r w:rsidRPr="00784D76">
        <w:rPr>
          <w:rFonts w:ascii="Arial" w:hAnsi="Arial" w:cs="Arial"/>
          <w:b/>
          <w:bCs/>
          <w:color w:val="595959" w:themeColor="text1" w:themeTint="A6"/>
          <w:sz w:val="22"/>
          <w:szCs w:val="22"/>
        </w:rPr>
        <w:t>solarlux-ref01693-339</w:t>
      </w:r>
      <w:r w:rsidR="00B255B1" w:rsidRPr="00784D76">
        <w:rPr>
          <w:rFonts w:ascii="Arial" w:hAnsi="Arial" w:cs="Arial"/>
          <w:b/>
          <w:bCs/>
          <w:color w:val="595959" w:themeColor="text1" w:themeTint="A6"/>
          <w:sz w:val="22"/>
          <w:szCs w:val="22"/>
        </w:rPr>
        <w:t>:</w:t>
      </w:r>
      <w:r w:rsidR="00B255B1">
        <w:rPr>
          <w:rFonts w:ascii="Arial" w:hAnsi="Arial" w:cs="Arial"/>
          <w:color w:val="595959" w:themeColor="text1" w:themeTint="A6"/>
          <w:sz w:val="22"/>
          <w:szCs w:val="22"/>
        </w:rPr>
        <w:t xml:space="preserve"> </w:t>
      </w:r>
      <w:r w:rsidR="00B64F1D" w:rsidRPr="00FA418B">
        <w:rPr>
          <w:rFonts w:ascii="Arial" w:hAnsi="Arial" w:cs="Arial"/>
          <w:color w:val="595959" w:themeColor="text1" w:themeTint="A6"/>
          <w:sz w:val="22"/>
          <w:szCs w:val="22"/>
        </w:rPr>
        <w:t xml:space="preserve">Mit </w:t>
      </w:r>
      <w:r w:rsidR="00B64F1D">
        <w:rPr>
          <w:rFonts w:ascii="Arial" w:hAnsi="Arial" w:cs="Arial"/>
          <w:color w:val="595959" w:themeColor="text1" w:themeTint="A6"/>
          <w:sz w:val="22"/>
          <w:szCs w:val="22"/>
        </w:rPr>
        <w:t xml:space="preserve">den </w:t>
      </w:r>
      <w:r w:rsidR="00B64F1D" w:rsidRPr="00FA418B">
        <w:rPr>
          <w:rFonts w:ascii="Arial" w:hAnsi="Arial" w:cs="Arial"/>
          <w:color w:val="595959" w:themeColor="text1" w:themeTint="A6"/>
          <w:sz w:val="22"/>
          <w:szCs w:val="22"/>
        </w:rPr>
        <w:t xml:space="preserve">cero </w:t>
      </w:r>
      <w:r w:rsidR="00B64F1D">
        <w:rPr>
          <w:rFonts w:ascii="Arial" w:hAnsi="Arial" w:cs="Arial"/>
          <w:color w:val="595959" w:themeColor="text1" w:themeTint="A6"/>
          <w:sz w:val="22"/>
          <w:szCs w:val="22"/>
        </w:rPr>
        <w:t xml:space="preserve">Schiebefenstern von Solarlux </w:t>
      </w:r>
      <w:r w:rsidR="00B64F1D" w:rsidRPr="00FA418B">
        <w:rPr>
          <w:rFonts w:ascii="Arial" w:hAnsi="Arial" w:cs="Arial"/>
          <w:color w:val="595959" w:themeColor="text1" w:themeTint="A6"/>
          <w:sz w:val="22"/>
          <w:szCs w:val="22"/>
        </w:rPr>
        <w:t>konnten sehr hohe und breite Elemente verwirklich</w:t>
      </w:r>
      <w:r w:rsidR="00B64F1D">
        <w:rPr>
          <w:rFonts w:ascii="Arial" w:hAnsi="Arial" w:cs="Arial"/>
          <w:color w:val="595959" w:themeColor="text1" w:themeTint="A6"/>
          <w:sz w:val="22"/>
          <w:szCs w:val="22"/>
        </w:rPr>
        <w:t>t</w:t>
      </w:r>
      <w:r w:rsidR="00157B38">
        <w:rPr>
          <w:rFonts w:ascii="Arial" w:hAnsi="Arial" w:cs="Arial"/>
          <w:color w:val="595959" w:themeColor="text1" w:themeTint="A6"/>
          <w:sz w:val="22"/>
          <w:szCs w:val="22"/>
        </w:rPr>
        <w:t xml:space="preserve"> werden</w:t>
      </w:r>
      <w:r w:rsidR="00B64F1D" w:rsidRPr="00FA418B">
        <w:rPr>
          <w:rFonts w:ascii="Arial" w:hAnsi="Arial" w:cs="Arial"/>
          <w:color w:val="595959" w:themeColor="text1" w:themeTint="A6"/>
          <w:sz w:val="22"/>
          <w:szCs w:val="22"/>
        </w:rPr>
        <w:t xml:space="preserve">, </w:t>
      </w:r>
      <w:r w:rsidR="00B64F1D">
        <w:rPr>
          <w:rFonts w:ascii="Arial" w:hAnsi="Arial" w:cs="Arial"/>
          <w:color w:val="595959" w:themeColor="text1" w:themeTint="A6"/>
          <w:sz w:val="22"/>
          <w:szCs w:val="22"/>
        </w:rPr>
        <w:t xml:space="preserve">mit einem möglichst geringen Profilanteil. </w:t>
      </w:r>
    </w:p>
    <w:p w14:paraId="0B74CF12" w14:textId="77777777" w:rsidR="00C93C30" w:rsidRPr="007E228B" w:rsidRDefault="00C93C30" w:rsidP="00C93C30">
      <w:pPr>
        <w:overflowPunct/>
        <w:autoSpaceDE/>
        <w:autoSpaceDN/>
        <w:adjustRightInd/>
        <w:textAlignment w:val="auto"/>
        <w:rPr>
          <w:rFonts w:ascii="Arial" w:hAnsi="Arial" w:cs="Arial"/>
          <w:color w:val="595959" w:themeColor="text1" w:themeTint="A6"/>
          <w:sz w:val="22"/>
          <w:szCs w:val="22"/>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0E187FF1" w14:textId="77777777" w:rsidR="002C0223" w:rsidRDefault="002C0223" w:rsidP="002C0223">
      <w:pPr>
        <w:widowControl w:val="0"/>
        <w:spacing w:line="360" w:lineRule="auto"/>
        <w:ind w:right="-283"/>
        <w:rPr>
          <w:rFonts w:ascii="Arial" w:hAnsi="Arial" w:cs="Arial"/>
          <w:b/>
          <w:bCs/>
          <w:color w:val="595959" w:themeColor="text1" w:themeTint="A6"/>
          <w:sz w:val="14"/>
          <w:szCs w:val="14"/>
          <w:lang w:eastAsia="de-DE"/>
        </w:rPr>
      </w:pPr>
    </w:p>
    <w:p w14:paraId="5CF0F274" w14:textId="77777777"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229224EF" w14:textId="6CC195C0" w:rsidR="002C0223" w:rsidRDefault="002C0223" w:rsidP="002C0223">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#Solarlux #</w:t>
      </w:r>
      <w:r w:rsidR="00FC4718">
        <w:rPr>
          <w:rFonts w:ascii="Arial" w:hAnsi="Arial" w:cs="Arial"/>
          <w:bCs/>
          <w:color w:val="595959" w:themeColor="text1" w:themeTint="A6"/>
          <w:sz w:val="22"/>
          <w:szCs w:val="22"/>
          <w:lang w:eastAsia="de-DE"/>
        </w:rPr>
        <w:t>cero</w:t>
      </w:r>
      <w:r>
        <w:rPr>
          <w:rFonts w:ascii="Arial" w:hAnsi="Arial" w:cs="Arial"/>
          <w:bCs/>
          <w:color w:val="595959" w:themeColor="text1" w:themeTint="A6"/>
          <w:sz w:val="22"/>
          <w:szCs w:val="22"/>
          <w:lang w:eastAsia="de-DE"/>
        </w:rPr>
        <w:t xml:space="preserve"> #</w:t>
      </w:r>
      <w:r w:rsidR="00130F61">
        <w:rPr>
          <w:rFonts w:ascii="Arial" w:hAnsi="Arial" w:cs="Arial"/>
          <w:bCs/>
          <w:color w:val="595959" w:themeColor="text1" w:themeTint="A6"/>
          <w:sz w:val="22"/>
          <w:szCs w:val="22"/>
          <w:lang w:eastAsia="de-DE"/>
        </w:rPr>
        <w:t>Fassade</w:t>
      </w:r>
      <w:r w:rsidR="00FC4718">
        <w:rPr>
          <w:rFonts w:ascii="Arial" w:hAnsi="Arial" w:cs="Arial"/>
          <w:bCs/>
          <w:color w:val="595959" w:themeColor="text1" w:themeTint="A6"/>
          <w:sz w:val="22"/>
          <w:szCs w:val="22"/>
          <w:lang w:eastAsia="de-DE"/>
        </w:rPr>
        <w:t xml:space="preserve"> </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D1652D" w:rsidP="004C60E8">
      <w:pPr>
        <w:rPr>
          <w:rFonts w:ascii="Arial" w:hAnsi="Arial" w:cs="Arial"/>
          <w:sz w:val="21"/>
          <w:szCs w:val="21"/>
        </w:rPr>
      </w:pPr>
      <w:hyperlink r:id="rId14" w:history="1">
        <w:r w:rsidR="004C60E8">
          <w:rPr>
            <w:rStyle w:val="Hyperlink"/>
            <w:rFonts w:ascii="Arial" w:hAnsi="Arial" w:cs="Arial"/>
            <w:sz w:val="21"/>
            <w:szCs w:val="21"/>
          </w:rPr>
          <w:t>https://www.linkedin.com/company/solarluxgmbh/</w:t>
        </w:r>
      </w:hyperlink>
    </w:p>
    <w:p w14:paraId="673D79AA" w14:textId="77777777" w:rsidR="004C60E8" w:rsidRDefault="004C60E8" w:rsidP="004C60E8">
      <w:pPr>
        <w:rPr>
          <w:rFonts w:ascii="Arial" w:hAnsi="Arial" w:cs="Arial"/>
          <w:sz w:val="21"/>
          <w:szCs w:val="21"/>
        </w:rPr>
      </w:pPr>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D1652D" w:rsidP="004C60E8">
      <w:pPr>
        <w:rPr>
          <w:rFonts w:ascii="Arial" w:hAnsi="Arial" w:cs="Arial"/>
          <w:sz w:val="21"/>
          <w:szCs w:val="21"/>
        </w:rPr>
      </w:pPr>
      <w:hyperlink r:id="rId15" w:history="1">
        <w:r w:rsidR="004C60E8">
          <w:rPr>
            <w:rStyle w:val="Hyperlink"/>
            <w:rFonts w:ascii="Arial" w:hAnsi="Arial" w:cs="Arial"/>
            <w:sz w:val="21"/>
            <w:szCs w:val="21"/>
          </w:rPr>
          <w:t>https://www.instagram.com/solarlux/</w:t>
        </w:r>
      </w:hyperlink>
    </w:p>
    <w:p w14:paraId="6BB51151" w14:textId="77777777" w:rsidR="005257AE" w:rsidRPr="000C66D5" w:rsidRDefault="005257AE" w:rsidP="002C0223">
      <w:pPr>
        <w:widowControl w:val="0"/>
        <w:spacing w:line="360" w:lineRule="auto"/>
        <w:ind w:right="-992"/>
        <w:rPr>
          <w:rFonts w:ascii="Arial" w:hAnsi="Arial" w:cs="Arial"/>
          <w:bCs/>
          <w:color w:val="595959" w:themeColor="text1" w:themeTint="A6"/>
          <w:sz w:val="22"/>
          <w:szCs w:val="22"/>
          <w:lang w:eastAsia="de-DE"/>
        </w:rPr>
      </w:pPr>
    </w:p>
    <w:p w14:paraId="5B9FA1AA" w14:textId="77777777" w:rsidR="002C0223" w:rsidRDefault="002C0223" w:rsidP="002C0223">
      <w:pPr>
        <w:widowControl w:val="0"/>
        <w:spacing w:line="360" w:lineRule="auto"/>
        <w:ind w:right="-283"/>
        <w:rPr>
          <w:rFonts w:ascii="Arial" w:hAnsi="Arial" w:cs="Arial"/>
          <w:b/>
          <w:bCs/>
          <w:color w:val="595959" w:themeColor="text1" w:themeTint="A6"/>
          <w:sz w:val="22"/>
          <w:szCs w:val="22"/>
          <w:lang w:eastAsia="de-DE"/>
        </w:rPr>
      </w:pPr>
    </w:p>
    <w:p w14:paraId="3151E700"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5C413351"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4A3757DB"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49ACE0C8"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6EC805E0"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44A16CE9"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37AC33F8"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4A4A6B4B" w14:textId="77777777" w:rsidR="005D4C1E" w:rsidRDefault="005D4C1E" w:rsidP="002C0223">
      <w:pPr>
        <w:widowControl w:val="0"/>
        <w:spacing w:line="360" w:lineRule="auto"/>
        <w:ind w:right="-283"/>
        <w:rPr>
          <w:rFonts w:ascii="Arial" w:hAnsi="Arial" w:cs="Arial"/>
          <w:b/>
          <w:bCs/>
          <w:color w:val="595959" w:themeColor="text1" w:themeTint="A6"/>
          <w:sz w:val="22"/>
          <w:szCs w:val="22"/>
          <w:lang w:eastAsia="de-DE"/>
        </w:rPr>
      </w:pPr>
    </w:p>
    <w:p w14:paraId="1609E37B" w14:textId="28758A78" w:rsidR="002C0223" w:rsidRDefault="002C0223" w:rsidP="002C0223">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lastRenderedPageBreak/>
        <w:t xml:space="preserve">Empfohlenes </w:t>
      </w:r>
      <w:r>
        <w:rPr>
          <w:rFonts w:ascii="Arial" w:hAnsi="Arial" w:cs="Arial"/>
          <w:b/>
          <w:bCs/>
          <w:color w:val="595959" w:themeColor="text1" w:themeTint="A6"/>
          <w:sz w:val="22"/>
          <w:szCs w:val="22"/>
          <w:lang w:eastAsia="de-DE"/>
        </w:rPr>
        <w:t xml:space="preserve">Bildmotiv für </w:t>
      </w:r>
      <w:proofErr w:type="spellStart"/>
      <w:r>
        <w:rPr>
          <w:rFonts w:ascii="Arial" w:hAnsi="Arial" w:cs="Arial"/>
          <w:b/>
          <w:bCs/>
          <w:color w:val="595959" w:themeColor="text1" w:themeTint="A6"/>
          <w:sz w:val="22"/>
          <w:szCs w:val="22"/>
          <w:lang w:eastAsia="de-DE"/>
        </w:rPr>
        <w:t>Social</w:t>
      </w:r>
      <w:proofErr w:type="spellEnd"/>
      <w:r>
        <w:rPr>
          <w:rFonts w:ascii="Arial" w:hAnsi="Arial" w:cs="Arial"/>
          <w:b/>
          <w:bCs/>
          <w:color w:val="595959" w:themeColor="text1" w:themeTint="A6"/>
          <w:sz w:val="22"/>
          <w:szCs w:val="22"/>
          <w:lang w:eastAsia="de-DE"/>
        </w:rPr>
        <w:t>-</w:t>
      </w:r>
      <w:r w:rsidRPr="00EF4524">
        <w:rPr>
          <w:rFonts w:ascii="Arial" w:hAnsi="Arial" w:cs="Arial"/>
          <w:b/>
          <w:bCs/>
          <w:color w:val="595959" w:themeColor="text1" w:themeTint="A6"/>
          <w:sz w:val="22"/>
          <w:szCs w:val="22"/>
          <w:lang w:eastAsia="de-DE"/>
        </w:rPr>
        <w:t>Media</w:t>
      </w:r>
      <w:r w:rsidR="00A53019">
        <w:rPr>
          <w:rFonts w:ascii="Arial" w:hAnsi="Arial" w:cs="Arial"/>
          <w:b/>
          <w:bCs/>
          <w:color w:val="595959" w:themeColor="text1" w:themeTint="A6"/>
          <w:sz w:val="22"/>
          <w:szCs w:val="22"/>
          <w:lang w:eastAsia="de-DE"/>
        </w:rPr>
        <w:t>:</w:t>
      </w:r>
    </w:p>
    <w:p w14:paraId="0A454D0F" w14:textId="56F77BCF" w:rsidR="00A53019" w:rsidRDefault="00A53019" w:rsidP="002C0223">
      <w:pPr>
        <w:widowControl w:val="0"/>
        <w:spacing w:line="360" w:lineRule="auto"/>
        <w:ind w:right="-709"/>
        <w:rPr>
          <w:rFonts w:ascii="Arial" w:hAnsi="Arial" w:cs="Arial"/>
          <w:b/>
          <w:bCs/>
          <w:color w:val="595959" w:themeColor="text1" w:themeTint="A6"/>
          <w:sz w:val="22"/>
          <w:szCs w:val="22"/>
          <w:lang w:eastAsia="de-DE"/>
        </w:rPr>
      </w:pPr>
      <w:r>
        <w:rPr>
          <w:rFonts w:ascii="Arial" w:hAnsi="Arial" w:cs="Arial"/>
          <w:b/>
          <w:bCs/>
          <w:noProof/>
          <w:color w:val="595959" w:themeColor="text1" w:themeTint="A6"/>
          <w:sz w:val="22"/>
          <w:szCs w:val="22"/>
          <w:lang w:eastAsia="de-DE"/>
        </w:rPr>
        <w:drawing>
          <wp:inline distT="0" distB="0" distL="0" distR="0" wp14:anchorId="6F5597DA" wp14:editId="7A27EA16">
            <wp:extent cx="4140835" cy="2167255"/>
            <wp:effectExtent l="0" t="0" r="0" b="4445"/>
            <wp:docPr id="15" name="Grafik 15" descr="Ein Bild, das Gras, Gebäude, draußen, aus Ho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Gras, Gebäude, draußen, aus Holz enthält.&#10;&#10;Automatisch generierte Beschreibung"/>
                    <pic:cNvPicPr/>
                  </pic:nvPicPr>
                  <pic:blipFill>
                    <a:blip r:embed="rId16" cstate="email">
                      <a:extLst>
                        <a:ext uri="{28A0092B-C50C-407E-A947-70E740481C1C}">
                          <a14:useLocalDpi xmlns:a14="http://schemas.microsoft.com/office/drawing/2010/main"/>
                        </a:ext>
                      </a:extLst>
                    </a:blip>
                    <a:stretch>
                      <a:fillRect/>
                    </a:stretch>
                  </pic:blipFill>
                  <pic:spPr>
                    <a:xfrm>
                      <a:off x="0" y="0"/>
                      <a:ext cx="4140835" cy="2167255"/>
                    </a:xfrm>
                    <a:prstGeom prst="rect">
                      <a:avLst/>
                    </a:prstGeom>
                  </pic:spPr>
                </pic:pic>
              </a:graphicData>
            </a:graphic>
          </wp:inline>
        </w:drawing>
      </w:r>
    </w:p>
    <w:p w14:paraId="712D953A" w14:textId="0B1DA841" w:rsidR="002C0223" w:rsidRPr="00C27562" w:rsidRDefault="00C27562" w:rsidP="00C27562">
      <w:pPr>
        <w:widowControl w:val="0"/>
        <w:spacing w:line="360" w:lineRule="auto"/>
        <w:ind w:right="-992"/>
        <w:rPr>
          <w:rFonts w:ascii="Arial" w:hAnsi="Arial" w:cs="Arial"/>
          <w:b/>
          <w:color w:val="595959" w:themeColor="text1" w:themeTint="A6"/>
          <w:sz w:val="22"/>
          <w:szCs w:val="22"/>
          <w:lang w:eastAsia="de-DE"/>
        </w:rPr>
      </w:pPr>
      <w:r w:rsidRPr="00C27562">
        <w:rPr>
          <w:rFonts w:ascii="Arial" w:hAnsi="Arial" w:cs="Arial"/>
          <w:b/>
          <w:color w:val="595959" w:themeColor="text1" w:themeTint="A6"/>
          <w:sz w:val="22"/>
          <w:szCs w:val="22"/>
          <w:lang w:eastAsia="de-DE"/>
        </w:rPr>
        <w:t>solarlux-ref01693-278_1200x628px</w:t>
      </w:r>
    </w:p>
    <w:p w14:paraId="6D8A91C6" w14:textId="6CF2A0AC" w:rsidR="00EC22AD" w:rsidRDefault="00EC22AD" w:rsidP="00EC22AD">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 xml:space="preserve">Copyright Bilder: </w:t>
      </w:r>
      <w:r w:rsidR="001A7790" w:rsidRPr="001A7790">
        <w:rPr>
          <w:rFonts w:ascii="Arial" w:hAnsi="Arial" w:cs="Arial"/>
          <w:b/>
          <w:bCs/>
          <w:color w:val="595959" w:themeColor="text1" w:themeTint="A6"/>
          <w:sz w:val="14"/>
          <w:szCs w:val="14"/>
          <w:lang w:eastAsia="de-DE"/>
        </w:rPr>
        <w:t>Constantin Meyer für Solarlux</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4B44127F" w14:textId="2333AF31"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7"/>
      <w:footerReference w:type="even" r:id="rId18"/>
      <w:footerReference w:type="default" r:id="rId1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CC8F" w14:textId="77777777" w:rsidR="00B2761C" w:rsidRDefault="00B2761C">
      <w:r>
        <w:separator/>
      </w:r>
    </w:p>
  </w:endnote>
  <w:endnote w:type="continuationSeparator" w:id="0">
    <w:p w14:paraId="2BF12E21" w14:textId="77777777" w:rsidR="00B2761C" w:rsidRDefault="00B2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CA9E" w14:textId="77777777" w:rsidR="00B2761C" w:rsidRDefault="00B2761C">
      <w:r>
        <w:separator/>
      </w:r>
    </w:p>
  </w:footnote>
  <w:footnote w:type="continuationSeparator" w:id="0">
    <w:p w14:paraId="498009C3" w14:textId="77777777" w:rsidR="00B2761C" w:rsidRDefault="00B2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21.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128317">
    <w:abstractNumId w:val="12"/>
  </w:num>
  <w:num w:numId="2" w16cid:durableId="55396902">
    <w:abstractNumId w:val="4"/>
  </w:num>
  <w:num w:numId="3" w16cid:durableId="409473985">
    <w:abstractNumId w:val="15"/>
  </w:num>
  <w:num w:numId="4" w16cid:durableId="562761754">
    <w:abstractNumId w:val="11"/>
  </w:num>
  <w:num w:numId="5" w16cid:durableId="485703691">
    <w:abstractNumId w:val="13"/>
  </w:num>
  <w:num w:numId="6" w16cid:durableId="1155028996">
    <w:abstractNumId w:val="0"/>
  </w:num>
  <w:num w:numId="7" w16cid:durableId="1691758445">
    <w:abstractNumId w:val="10"/>
  </w:num>
  <w:num w:numId="8" w16cid:durableId="290599513">
    <w:abstractNumId w:val="6"/>
  </w:num>
  <w:num w:numId="9" w16cid:durableId="244807362">
    <w:abstractNumId w:val="2"/>
  </w:num>
  <w:num w:numId="10" w16cid:durableId="1372731208">
    <w:abstractNumId w:val="7"/>
  </w:num>
  <w:num w:numId="11" w16cid:durableId="157621730">
    <w:abstractNumId w:val="8"/>
  </w:num>
  <w:num w:numId="12" w16cid:durableId="2135709350">
    <w:abstractNumId w:val="9"/>
  </w:num>
  <w:num w:numId="13" w16cid:durableId="788817801">
    <w:abstractNumId w:val="5"/>
  </w:num>
  <w:num w:numId="14" w16cid:durableId="801657115">
    <w:abstractNumId w:val="14"/>
  </w:num>
  <w:num w:numId="15" w16cid:durableId="1346008248">
    <w:abstractNumId w:val="3"/>
  </w:num>
  <w:num w:numId="16" w16cid:durableId="124769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0EE"/>
    <w:rsid w:val="00005F2B"/>
    <w:rsid w:val="00007BD7"/>
    <w:rsid w:val="0001053E"/>
    <w:rsid w:val="00011032"/>
    <w:rsid w:val="0001180F"/>
    <w:rsid w:val="0001272C"/>
    <w:rsid w:val="00013D1B"/>
    <w:rsid w:val="00015FA2"/>
    <w:rsid w:val="000172DF"/>
    <w:rsid w:val="00021FA0"/>
    <w:rsid w:val="000220E9"/>
    <w:rsid w:val="00022251"/>
    <w:rsid w:val="000251CA"/>
    <w:rsid w:val="000259AE"/>
    <w:rsid w:val="00027E56"/>
    <w:rsid w:val="00027EF9"/>
    <w:rsid w:val="00031098"/>
    <w:rsid w:val="00031106"/>
    <w:rsid w:val="00033858"/>
    <w:rsid w:val="000342F8"/>
    <w:rsid w:val="000343F9"/>
    <w:rsid w:val="000345D1"/>
    <w:rsid w:val="00036912"/>
    <w:rsid w:val="00037535"/>
    <w:rsid w:val="000433F2"/>
    <w:rsid w:val="000447B7"/>
    <w:rsid w:val="00045E0C"/>
    <w:rsid w:val="000506AB"/>
    <w:rsid w:val="0005189C"/>
    <w:rsid w:val="000518E9"/>
    <w:rsid w:val="0005403D"/>
    <w:rsid w:val="00054D0E"/>
    <w:rsid w:val="00054E0F"/>
    <w:rsid w:val="00054FC8"/>
    <w:rsid w:val="0005503E"/>
    <w:rsid w:val="00061C43"/>
    <w:rsid w:val="00061CD7"/>
    <w:rsid w:val="00061E3B"/>
    <w:rsid w:val="00063613"/>
    <w:rsid w:val="000647CB"/>
    <w:rsid w:val="000655AC"/>
    <w:rsid w:val="0006565F"/>
    <w:rsid w:val="00065B16"/>
    <w:rsid w:val="0006781C"/>
    <w:rsid w:val="00073878"/>
    <w:rsid w:val="000759E2"/>
    <w:rsid w:val="00080055"/>
    <w:rsid w:val="00080A3B"/>
    <w:rsid w:val="0008115E"/>
    <w:rsid w:val="00082304"/>
    <w:rsid w:val="00082854"/>
    <w:rsid w:val="0008382C"/>
    <w:rsid w:val="00083982"/>
    <w:rsid w:val="00085F48"/>
    <w:rsid w:val="00086534"/>
    <w:rsid w:val="0008785C"/>
    <w:rsid w:val="0009001D"/>
    <w:rsid w:val="0009086C"/>
    <w:rsid w:val="00090F9D"/>
    <w:rsid w:val="000933C3"/>
    <w:rsid w:val="000938FB"/>
    <w:rsid w:val="00093915"/>
    <w:rsid w:val="0009728E"/>
    <w:rsid w:val="000A1401"/>
    <w:rsid w:val="000A2696"/>
    <w:rsid w:val="000A3320"/>
    <w:rsid w:val="000A3D95"/>
    <w:rsid w:val="000A3E85"/>
    <w:rsid w:val="000A6129"/>
    <w:rsid w:val="000A650A"/>
    <w:rsid w:val="000A6863"/>
    <w:rsid w:val="000A7D74"/>
    <w:rsid w:val="000B10DB"/>
    <w:rsid w:val="000B14E6"/>
    <w:rsid w:val="000B21CC"/>
    <w:rsid w:val="000B31B2"/>
    <w:rsid w:val="000B429B"/>
    <w:rsid w:val="000B7BE6"/>
    <w:rsid w:val="000C0016"/>
    <w:rsid w:val="000C2CC3"/>
    <w:rsid w:val="000C59AD"/>
    <w:rsid w:val="000C5EC5"/>
    <w:rsid w:val="000C7619"/>
    <w:rsid w:val="000D17A3"/>
    <w:rsid w:val="000D3F5C"/>
    <w:rsid w:val="000D57D7"/>
    <w:rsid w:val="000E5E22"/>
    <w:rsid w:val="000F0A80"/>
    <w:rsid w:val="000F0B5E"/>
    <w:rsid w:val="000F1765"/>
    <w:rsid w:val="000F1826"/>
    <w:rsid w:val="000F5E25"/>
    <w:rsid w:val="000F6986"/>
    <w:rsid w:val="00100904"/>
    <w:rsid w:val="00101885"/>
    <w:rsid w:val="001035FF"/>
    <w:rsid w:val="00103FD5"/>
    <w:rsid w:val="0010432F"/>
    <w:rsid w:val="00105862"/>
    <w:rsid w:val="00105892"/>
    <w:rsid w:val="001058FD"/>
    <w:rsid w:val="00106BF8"/>
    <w:rsid w:val="00110561"/>
    <w:rsid w:val="00110F1E"/>
    <w:rsid w:val="00110FA2"/>
    <w:rsid w:val="00111243"/>
    <w:rsid w:val="00113147"/>
    <w:rsid w:val="00114308"/>
    <w:rsid w:val="0011433B"/>
    <w:rsid w:val="0011459F"/>
    <w:rsid w:val="001200AD"/>
    <w:rsid w:val="001205A0"/>
    <w:rsid w:val="001205CC"/>
    <w:rsid w:val="00120CA6"/>
    <w:rsid w:val="00122325"/>
    <w:rsid w:val="00122EE1"/>
    <w:rsid w:val="00123E9E"/>
    <w:rsid w:val="001253A0"/>
    <w:rsid w:val="00125CEC"/>
    <w:rsid w:val="001263E5"/>
    <w:rsid w:val="00127E3F"/>
    <w:rsid w:val="00130F61"/>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41B5"/>
    <w:rsid w:val="00145BA3"/>
    <w:rsid w:val="00145C18"/>
    <w:rsid w:val="00146D12"/>
    <w:rsid w:val="00147DAA"/>
    <w:rsid w:val="00154990"/>
    <w:rsid w:val="001560D5"/>
    <w:rsid w:val="0015769F"/>
    <w:rsid w:val="00157A44"/>
    <w:rsid w:val="00157B38"/>
    <w:rsid w:val="00160DF3"/>
    <w:rsid w:val="00162C1B"/>
    <w:rsid w:val="00162FE7"/>
    <w:rsid w:val="00163606"/>
    <w:rsid w:val="00164A41"/>
    <w:rsid w:val="00166965"/>
    <w:rsid w:val="0017059C"/>
    <w:rsid w:val="00170E1E"/>
    <w:rsid w:val="00170EDD"/>
    <w:rsid w:val="0017137D"/>
    <w:rsid w:val="00173D2C"/>
    <w:rsid w:val="00174A1C"/>
    <w:rsid w:val="00174DE3"/>
    <w:rsid w:val="00180596"/>
    <w:rsid w:val="00180EBE"/>
    <w:rsid w:val="00181FB3"/>
    <w:rsid w:val="0018453B"/>
    <w:rsid w:val="00186717"/>
    <w:rsid w:val="00190474"/>
    <w:rsid w:val="00192914"/>
    <w:rsid w:val="00193633"/>
    <w:rsid w:val="0019374F"/>
    <w:rsid w:val="001969AB"/>
    <w:rsid w:val="001971C8"/>
    <w:rsid w:val="00197C6E"/>
    <w:rsid w:val="001A0BB3"/>
    <w:rsid w:val="001A1415"/>
    <w:rsid w:val="001A24CF"/>
    <w:rsid w:val="001A7790"/>
    <w:rsid w:val="001A782E"/>
    <w:rsid w:val="001B0615"/>
    <w:rsid w:val="001B12C2"/>
    <w:rsid w:val="001B2B01"/>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0D4"/>
    <w:rsid w:val="001E3B81"/>
    <w:rsid w:val="001E5838"/>
    <w:rsid w:val="001E58F6"/>
    <w:rsid w:val="001E68FE"/>
    <w:rsid w:val="001E7C8E"/>
    <w:rsid w:val="001F1A05"/>
    <w:rsid w:val="001F277B"/>
    <w:rsid w:val="001F3E33"/>
    <w:rsid w:val="001F7EF6"/>
    <w:rsid w:val="00200EC2"/>
    <w:rsid w:val="00201142"/>
    <w:rsid w:val="00203887"/>
    <w:rsid w:val="00203A92"/>
    <w:rsid w:val="00204F17"/>
    <w:rsid w:val="00205083"/>
    <w:rsid w:val="00206E25"/>
    <w:rsid w:val="002114D1"/>
    <w:rsid w:val="0021229A"/>
    <w:rsid w:val="0021296B"/>
    <w:rsid w:val="002129FA"/>
    <w:rsid w:val="002142D7"/>
    <w:rsid w:val="00214AA0"/>
    <w:rsid w:val="00215B0C"/>
    <w:rsid w:val="00217585"/>
    <w:rsid w:val="002208B5"/>
    <w:rsid w:val="00220CB1"/>
    <w:rsid w:val="00220EFB"/>
    <w:rsid w:val="00222144"/>
    <w:rsid w:val="0022235C"/>
    <w:rsid w:val="002239D5"/>
    <w:rsid w:val="00225683"/>
    <w:rsid w:val="00225F45"/>
    <w:rsid w:val="0022658F"/>
    <w:rsid w:val="0022738A"/>
    <w:rsid w:val="002311D3"/>
    <w:rsid w:val="002364AD"/>
    <w:rsid w:val="00237452"/>
    <w:rsid w:val="00240712"/>
    <w:rsid w:val="00241AA2"/>
    <w:rsid w:val="0024393B"/>
    <w:rsid w:val="00243DB1"/>
    <w:rsid w:val="002477E5"/>
    <w:rsid w:val="00247CDE"/>
    <w:rsid w:val="0025112A"/>
    <w:rsid w:val="0025154C"/>
    <w:rsid w:val="0025184E"/>
    <w:rsid w:val="00252571"/>
    <w:rsid w:val="002541EF"/>
    <w:rsid w:val="00254F44"/>
    <w:rsid w:val="00255753"/>
    <w:rsid w:val="00261312"/>
    <w:rsid w:val="00263190"/>
    <w:rsid w:val="00264FEE"/>
    <w:rsid w:val="00266072"/>
    <w:rsid w:val="00267688"/>
    <w:rsid w:val="00270A67"/>
    <w:rsid w:val="00270C97"/>
    <w:rsid w:val="00272CD7"/>
    <w:rsid w:val="00282479"/>
    <w:rsid w:val="002870BC"/>
    <w:rsid w:val="00287320"/>
    <w:rsid w:val="0029024E"/>
    <w:rsid w:val="00290C11"/>
    <w:rsid w:val="00290C97"/>
    <w:rsid w:val="00293453"/>
    <w:rsid w:val="00293EE3"/>
    <w:rsid w:val="002945D6"/>
    <w:rsid w:val="00296DA2"/>
    <w:rsid w:val="002A1D07"/>
    <w:rsid w:val="002A1EA5"/>
    <w:rsid w:val="002A226C"/>
    <w:rsid w:val="002A2819"/>
    <w:rsid w:val="002A2B25"/>
    <w:rsid w:val="002A5288"/>
    <w:rsid w:val="002A6B7F"/>
    <w:rsid w:val="002B1F2A"/>
    <w:rsid w:val="002B374A"/>
    <w:rsid w:val="002B50BC"/>
    <w:rsid w:val="002B54F2"/>
    <w:rsid w:val="002B6971"/>
    <w:rsid w:val="002B7441"/>
    <w:rsid w:val="002C0223"/>
    <w:rsid w:val="002C094B"/>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2716"/>
    <w:rsid w:val="002E2E79"/>
    <w:rsid w:val="002E380C"/>
    <w:rsid w:val="002E4E15"/>
    <w:rsid w:val="002E6C03"/>
    <w:rsid w:val="002E6C40"/>
    <w:rsid w:val="002F035E"/>
    <w:rsid w:val="002F378F"/>
    <w:rsid w:val="002F4348"/>
    <w:rsid w:val="002F47BC"/>
    <w:rsid w:val="002F50DC"/>
    <w:rsid w:val="002F52E7"/>
    <w:rsid w:val="002F5B4C"/>
    <w:rsid w:val="002F662B"/>
    <w:rsid w:val="002F663B"/>
    <w:rsid w:val="002F6769"/>
    <w:rsid w:val="00305741"/>
    <w:rsid w:val="003106FC"/>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F5C"/>
    <w:rsid w:val="00347211"/>
    <w:rsid w:val="00354756"/>
    <w:rsid w:val="0035701E"/>
    <w:rsid w:val="00363AA6"/>
    <w:rsid w:val="003646CE"/>
    <w:rsid w:val="00364C88"/>
    <w:rsid w:val="003651D5"/>
    <w:rsid w:val="0036633E"/>
    <w:rsid w:val="003706B7"/>
    <w:rsid w:val="00370890"/>
    <w:rsid w:val="0037473B"/>
    <w:rsid w:val="00374A16"/>
    <w:rsid w:val="00376393"/>
    <w:rsid w:val="00380B16"/>
    <w:rsid w:val="00380C4E"/>
    <w:rsid w:val="003819E7"/>
    <w:rsid w:val="003823A3"/>
    <w:rsid w:val="003876FC"/>
    <w:rsid w:val="0039054F"/>
    <w:rsid w:val="00390E6E"/>
    <w:rsid w:val="003915ED"/>
    <w:rsid w:val="00393BEF"/>
    <w:rsid w:val="00395C2E"/>
    <w:rsid w:val="00396E1D"/>
    <w:rsid w:val="00396FA5"/>
    <w:rsid w:val="00397516"/>
    <w:rsid w:val="003A073A"/>
    <w:rsid w:val="003A384B"/>
    <w:rsid w:val="003A588B"/>
    <w:rsid w:val="003A58AD"/>
    <w:rsid w:val="003A678E"/>
    <w:rsid w:val="003A6C7D"/>
    <w:rsid w:val="003A778A"/>
    <w:rsid w:val="003B20EF"/>
    <w:rsid w:val="003B2EFA"/>
    <w:rsid w:val="003B3974"/>
    <w:rsid w:val="003B446A"/>
    <w:rsid w:val="003B4721"/>
    <w:rsid w:val="003B4DAA"/>
    <w:rsid w:val="003B51E6"/>
    <w:rsid w:val="003B5B1F"/>
    <w:rsid w:val="003B7EAC"/>
    <w:rsid w:val="003C37DB"/>
    <w:rsid w:val="003C47C1"/>
    <w:rsid w:val="003C4987"/>
    <w:rsid w:val="003C4D44"/>
    <w:rsid w:val="003C50F3"/>
    <w:rsid w:val="003D1CFC"/>
    <w:rsid w:val="003D46CB"/>
    <w:rsid w:val="003D4B0E"/>
    <w:rsid w:val="003D5D5E"/>
    <w:rsid w:val="003D7853"/>
    <w:rsid w:val="003D7C2B"/>
    <w:rsid w:val="003E099E"/>
    <w:rsid w:val="003E1A3E"/>
    <w:rsid w:val="003E3346"/>
    <w:rsid w:val="003E6426"/>
    <w:rsid w:val="003E7A86"/>
    <w:rsid w:val="003F06B1"/>
    <w:rsid w:val="003F0831"/>
    <w:rsid w:val="003F0C89"/>
    <w:rsid w:val="003F0E38"/>
    <w:rsid w:val="003F2B46"/>
    <w:rsid w:val="003F5646"/>
    <w:rsid w:val="003F6327"/>
    <w:rsid w:val="003F7BA3"/>
    <w:rsid w:val="00401FF1"/>
    <w:rsid w:val="004039DF"/>
    <w:rsid w:val="0040425E"/>
    <w:rsid w:val="00404E74"/>
    <w:rsid w:val="00404F3E"/>
    <w:rsid w:val="00405A60"/>
    <w:rsid w:val="00407A95"/>
    <w:rsid w:val="004119A0"/>
    <w:rsid w:val="00411BB4"/>
    <w:rsid w:val="00414CF5"/>
    <w:rsid w:val="004160AF"/>
    <w:rsid w:val="004176E0"/>
    <w:rsid w:val="00423960"/>
    <w:rsid w:val="00424589"/>
    <w:rsid w:val="00426794"/>
    <w:rsid w:val="004277BD"/>
    <w:rsid w:val="00427E85"/>
    <w:rsid w:val="0043234C"/>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4632"/>
    <w:rsid w:val="00465394"/>
    <w:rsid w:val="004704CA"/>
    <w:rsid w:val="00470873"/>
    <w:rsid w:val="00470D22"/>
    <w:rsid w:val="00472607"/>
    <w:rsid w:val="00472757"/>
    <w:rsid w:val="00475799"/>
    <w:rsid w:val="00475DEC"/>
    <w:rsid w:val="004767A1"/>
    <w:rsid w:val="00484A40"/>
    <w:rsid w:val="00484C6A"/>
    <w:rsid w:val="00486199"/>
    <w:rsid w:val="00486563"/>
    <w:rsid w:val="00486B0A"/>
    <w:rsid w:val="00487836"/>
    <w:rsid w:val="00490087"/>
    <w:rsid w:val="00490E95"/>
    <w:rsid w:val="00492D17"/>
    <w:rsid w:val="00494479"/>
    <w:rsid w:val="00495FCE"/>
    <w:rsid w:val="004A1A1C"/>
    <w:rsid w:val="004A255D"/>
    <w:rsid w:val="004A3379"/>
    <w:rsid w:val="004A4B9F"/>
    <w:rsid w:val="004A5D3F"/>
    <w:rsid w:val="004A5F5E"/>
    <w:rsid w:val="004A6AEE"/>
    <w:rsid w:val="004A71B3"/>
    <w:rsid w:val="004A74F9"/>
    <w:rsid w:val="004B0AA1"/>
    <w:rsid w:val="004B2E7C"/>
    <w:rsid w:val="004B4AB8"/>
    <w:rsid w:val="004B68BD"/>
    <w:rsid w:val="004B6D63"/>
    <w:rsid w:val="004B7756"/>
    <w:rsid w:val="004B7817"/>
    <w:rsid w:val="004C0E06"/>
    <w:rsid w:val="004C108E"/>
    <w:rsid w:val="004C1385"/>
    <w:rsid w:val="004C17EC"/>
    <w:rsid w:val="004C242D"/>
    <w:rsid w:val="004C5347"/>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474F"/>
    <w:rsid w:val="005053A2"/>
    <w:rsid w:val="005070D4"/>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7C16"/>
    <w:rsid w:val="00543C6F"/>
    <w:rsid w:val="00544E98"/>
    <w:rsid w:val="00545742"/>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75AB"/>
    <w:rsid w:val="00581CE3"/>
    <w:rsid w:val="00582315"/>
    <w:rsid w:val="0058248C"/>
    <w:rsid w:val="00582AFA"/>
    <w:rsid w:val="00584FC4"/>
    <w:rsid w:val="0058576C"/>
    <w:rsid w:val="00587336"/>
    <w:rsid w:val="0059041F"/>
    <w:rsid w:val="00591245"/>
    <w:rsid w:val="0059126C"/>
    <w:rsid w:val="00592B61"/>
    <w:rsid w:val="00592E92"/>
    <w:rsid w:val="005932B8"/>
    <w:rsid w:val="0059387F"/>
    <w:rsid w:val="00594C35"/>
    <w:rsid w:val="00595FF0"/>
    <w:rsid w:val="00596484"/>
    <w:rsid w:val="00597D97"/>
    <w:rsid w:val="005A2B74"/>
    <w:rsid w:val="005A5694"/>
    <w:rsid w:val="005A5E70"/>
    <w:rsid w:val="005A6D1B"/>
    <w:rsid w:val="005A74FA"/>
    <w:rsid w:val="005B30CA"/>
    <w:rsid w:val="005B3B7F"/>
    <w:rsid w:val="005B40BF"/>
    <w:rsid w:val="005B4690"/>
    <w:rsid w:val="005B68E0"/>
    <w:rsid w:val="005C0774"/>
    <w:rsid w:val="005C2869"/>
    <w:rsid w:val="005C2A1E"/>
    <w:rsid w:val="005C365D"/>
    <w:rsid w:val="005C42EA"/>
    <w:rsid w:val="005C4F6E"/>
    <w:rsid w:val="005C7ADC"/>
    <w:rsid w:val="005C7EE9"/>
    <w:rsid w:val="005D076F"/>
    <w:rsid w:val="005D3AE0"/>
    <w:rsid w:val="005D4C1E"/>
    <w:rsid w:val="005E0F2D"/>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3D10"/>
    <w:rsid w:val="00625508"/>
    <w:rsid w:val="00625589"/>
    <w:rsid w:val="00626475"/>
    <w:rsid w:val="00626557"/>
    <w:rsid w:val="00626745"/>
    <w:rsid w:val="00627085"/>
    <w:rsid w:val="00627297"/>
    <w:rsid w:val="00627838"/>
    <w:rsid w:val="00631D51"/>
    <w:rsid w:val="006335A0"/>
    <w:rsid w:val="00634582"/>
    <w:rsid w:val="00636333"/>
    <w:rsid w:val="00636FC1"/>
    <w:rsid w:val="0064066B"/>
    <w:rsid w:val="00642A25"/>
    <w:rsid w:val="006438D4"/>
    <w:rsid w:val="00646C06"/>
    <w:rsid w:val="00650A93"/>
    <w:rsid w:val="006522C0"/>
    <w:rsid w:val="00654B36"/>
    <w:rsid w:val="00654D20"/>
    <w:rsid w:val="00655A33"/>
    <w:rsid w:val="00655D32"/>
    <w:rsid w:val="00656121"/>
    <w:rsid w:val="0065619F"/>
    <w:rsid w:val="00656705"/>
    <w:rsid w:val="00657095"/>
    <w:rsid w:val="0066299E"/>
    <w:rsid w:val="00662F36"/>
    <w:rsid w:val="006632C8"/>
    <w:rsid w:val="00671759"/>
    <w:rsid w:val="00673AAB"/>
    <w:rsid w:val="00674BC6"/>
    <w:rsid w:val="0067520A"/>
    <w:rsid w:val="006761D3"/>
    <w:rsid w:val="006820CE"/>
    <w:rsid w:val="00683BC4"/>
    <w:rsid w:val="00685B6A"/>
    <w:rsid w:val="00686E34"/>
    <w:rsid w:val="0068742A"/>
    <w:rsid w:val="00687C3E"/>
    <w:rsid w:val="00690F43"/>
    <w:rsid w:val="00692435"/>
    <w:rsid w:val="006928EE"/>
    <w:rsid w:val="006937CD"/>
    <w:rsid w:val="00694498"/>
    <w:rsid w:val="006958D6"/>
    <w:rsid w:val="00695BF9"/>
    <w:rsid w:val="00696614"/>
    <w:rsid w:val="0069663A"/>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940"/>
    <w:rsid w:val="006D0300"/>
    <w:rsid w:val="006D196E"/>
    <w:rsid w:val="006D2671"/>
    <w:rsid w:val="006D2FB1"/>
    <w:rsid w:val="006D72F2"/>
    <w:rsid w:val="006E4F5B"/>
    <w:rsid w:val="006E626F"/>
    <w:rsid w:val="006E667B"/>
    <w:rsid w:val="006E6BE6"/>
    <w:rsid w:val="006F48A4"/>
    <w:rsid w:val="006F4A9A"/>
    <w:rsid w:val="006F5425"/>
    <w:rsid w:val="006F7430"/>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41E"/>
    <w:rsid w:val="00716C38"/>
    <w:rsid w:val="00716E70"/>
    <w:rsid w:val="00716F77"/>
    <w:rsid w:val="00717997"/>
    <w:rsid w:val="007179AA"/>
    <w:rsid w:val="00720E59"/>
    <w:rsid w:val="0072207F"/>
    <w:rsid w:val="00723029"/>
    <w:rsid w:val="007236F8"/>
    <w:rsid w:val="0072407A"/>
    <w:rsid w:val="007246B8"/>
    <w:rsid w:val="00726030"/>
    <w:rsid w:val="0072622A"/>
    <w:rsid w:val="00727B7C"/>
    <w:rsid w:val="007330C3"/>
    <w:rsid w:val="00733936"/>
    <w:rsid w:val="00734381"/>
    <w:rsid w:val="00735499"/>
    <w:rsid w:val="00735E0A"/>
    <w:rsid w:val="00736BAE"/>
    <w:rsid w:val="00740926"/>
    <w:rsid w:val="00742268"/>
    <w:rsid w:val="00742A0C"/>
    <w:rsid w:val="00742E79"/>
    <w:rsid w:val="00743043"/>
    <w:rsid w:val="007438F9"/>
    <w:rsid w:val="00744653"/>
    <w:rsid w:val="007511EE"/>
    <w:rsid w:val="00751978"/>
    <w:rsid w:val="007576C0"/>
    <w:rsid w:val="00764CC9"/>
    <w:rsid w:val="007655B1"/>
    <w:rsid w:val="00766F21"/>
    <w:rsid w:val="00767B26"/>
    <w:rsid w:val="0077136B"/>
    <w:rsid w:val="00775BA7"/>
    <w:rsid w:val="007771B1"/>
    <w:rsid w:val="007801BC"/>
    <w:rsid w:val="00780C75"/>
    <w:rsid w:val="00783D39"/>
    <w:rsid w:val="00784126"/>
    <w:rsid w:val="00784D76"/>
    <w:rsid w:val="00785487"/>
    <w:rsid w:val="007862FF"/>
    <w:rsid w:val="00787659"/>
    <w:rsid w:val="00790324"/>
    <w:rsid w:val="00790FE9"/>
    <w:rsid w:val="00794B00"/>
    <w:rsid w:val="00796B94"/>
    <w:rsid w:val="007A1580"/>
    <w:rsid w:val="007A1CD6"/>
    <w:rsid w:val="007A5201"/>
    <w:rsid w:val="007B1F1B"/>
    <w:rsid w:val="007B2066"/>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58F2"/>
    <w:rsid w:val="007D6C1B"/>
    <w:rsid w:val="007D78C9"/>
    <w:rsid w:val="007E0BDF"/>
    <w:rsid w:val="007E0C2C"/>
    <w:rsid w:val="007E228B"/>
    <w:rsid w:val="007E38DB"/>
    <w:rsid w:val="007E41AD"/>
    <w:rsid w:val="007E6BF7"/>
    <w:rsid w:val="007E7252"/>
    <w:rsid w:val="007E785F"/>
    <w:rsid w:val="007F228F"/>
    <w:rsid w:val="007F39D1"/>
    <w:rsid w:val="007F46D9"/>
    <w:rsid w:val="007F76A4"/>
    <w:rsid w:val="008011C1"/>
    <w:rsid w:val="00801FE6"/>
    <w:rsid w:val="0080270B"/>
    <w:rsid w:val="008045D4"/>
    <w:rsid w:val="008056D3"/>
    <w:rsid w:val="008068D1"/>
    <w:rsid w:val="00807716"/>
    <w:rsid w:val="00812706"/>
    <w:rsid w:val="00813891"/>
    <w:rsid w:val="00815A7D"/>
    <w:rsid w:val="0081789B"/>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C6"/>
    <w:rsid w:val="008373F1"/>
    <w:rsid w:val="00840456"/>
    <w:rsid w:val="0084193C"/>
    <w:rsid w:val="00844E3B"/>
    <w:rsid w:val="00845797"/>
    <w:rsid w:val="0084753C"/>
    <w:rsid w:val="0084780C"/>
    <w:rsid w:val="008503D7"/>
    <w:rsid w:val="008506E0"/>
    <w:rsid w:val="00850880"/>
    <w:rsid w:val="00850BD6"/>
    <w:rsid w:val="00852CF2"/>
    <w:rsid w:val="008533EB"/>
    <w:rsid w:val="00856FD1"/>
    <w:rsid w:val="00857F67"/>
    <w:rsid w:val="008600B7"/>
    <w:rsid w:val="008603C0"/>
    <w:rsid w:val="00860586"/>
    <w:rsid w:val="0086087E"/>
    <w:rsid w:val="00861C67"/>
    <w:rsid w:val="008624E8"/>
    <w:rsid w:val="0086258C"/>
    <w:rsid w:val="00865E13"/>
    <w:rsid w:val="00866D0A"/>
    <w:rsid w:val="00866E3B"/>
    <w:rsid w:val="00867FC4"/>
    <w:rsid w:val="00872CA5"/>
    <w:rsid w:val="00873354"/>
    <w:rsid w:val="00873EDB"/>
    <w:rsid w:val="008751F4"/>
    <w:rsid w:val="0087614F"/>
    <w:rsid w:val="008761EE"/>
    <w:rsid w:val="00876C88"/>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6728"/>
    <w:rsid w:val="008F6A67"/>
    <w:rsid w:val="008F7E20"/>
    <w:rsid w:val="00900BC5"/>
    <w:rsid w:val="00901B0F"/>
    <w:rsid w:val="00902C20"/>
    <w:rsid w:val="009034D9"/>
    <w:rsid w:val="00905110"/>
    <w:rsid w:val="009054B9"/>
    <w:rsid w:val="00905882"/>
    <w:rsid w:val="00905EAB"/>
    <w:rsid w:val="0091007B"/>
    <w:rsid w:val="00911316"/>
    <w:rsid w:val="00911ADD"/>
    <w:rsid w:val="00915F77"/>
    <w:rsid w:val="0091793E"/>
    <w:rsid w:val="00917A0D"/>
    <w:rsid w:val="00921337"/>
    <w:rsid w:val="00924611"/>
    <w:rsid w:val="00924838"/>
    <w:rsid w:val="00924C18"/>
    <w:rsid w:val="00935CD0"/>
    <w:rsid w:val="00940B6A"/>
    <w:rsid w:val="00940BF3"/>
    <w:rsid w:val="00944EDE"/>
    <w:rsid w:val="00944F3D"/>
    <w:rsid w:val="009500FB"/>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0062"/>
    <w:rsid w:val="0097454A"/>
    <w:rsid w:val="009745DB"/>
    <w:rsid w:val="00975530"/>
    <w:rsid w:val="00975A15"/>
    <w:rsid w:val="00975C04"/>
    <w:rsid w:val="00975E23"/>
    <w:rsid w:val="00980714"/>
    <w:rsid w:val="0098175F"/>
    <w:rsid w:val="0098199B"/>
    <w:rsid w:val="00983258"/>
    <w:rsid w:val="00985A9B"/>
    <w:rsid w:val="0098680F"/>
    <w:rsid w:val="00990272"/>
    <w:rsid w:val="009905A7"/>
    <w:rsid w:val="009923C1"/>
    <w:rsid w:val="009928F3"/>
    <w:rsid w:val="00992CD7"/>
    <w:rsid w:val="009939D9"/>
    <w:rsid w:val="00993B1A"/>
    <w:rsid w:val="009971DD"/>
    <w:rsid w:val="00997C0B"/>
    <w:rsid w:val="009A0E0C"/>
    <w:rsid w:val="009A1DCC"/>
    <w:rsid w:val="009A3949"/>
    <w:rsid w:val="009A4AF8"/>
    <w:rsid w:val="009A516C"/>
    <w:rsid w:val="009A6371"/>
    <w:rsid w:val="009A7B50"/>
    <w:rsid w:val="009B05DE"/>
    <w:rsid w:val="009B3774"/>
    <w:rsid w:val="009B43F5"/>
    <w:rsid w:val="009B62EF"/>
    <w:rsid w:val="009B6CAF"/>
    <w:rsid w:val="009C30AC"/>
    <w:rsid w:val="009C4281"/>
    <w:rsid w:val="009C4906"/>
    <w:rsid w:val="009C5E67"/>
    <w:rsid w:val="009D07DA"/>
    <w:rsid w:val="009D082F"/>
    <w:rsid w:val="009D3CDF"/>
    <w:rsid w:val="009D3D27"/>
    <w:rsid w:val="009D3F19"/>
    <w:rsid w:val="009D486B"/>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1B62"/>
    <w:rsid w:val="00A03DB5"/>
    <w:rsid w:val="00A0403E"/>
    <w:rsid w:val="00A06082"/>
    <w:rsid w:val="00A1366C"/>
    <w:rsid w:val="00A13D89"/>
    <w:rsid w:val="00A13F00"/>
    <w:rsid w:val="00A14BCB"/>
    <w:rsid w:val="00A15145"/>
    <w:rsid w:val="00A1653D"/>
    <w:rsid w:val="00A1790F"/>
    <w:rsid w:val="00A17B94"/>
    <w:rsid w:val="00A20D4E"/>
    <w:rsid w:val="00A22B17"/>
    <w:rsid w:val="00A233D5"/>
    <w:rsid w:val="00A249AA"/>
    <w:rsid w:val="00A3059A"/>
    <w:rsid w:val="00A3144A"/>
    <w:rsid w:val="00A3166D"/>
    <w:rsid w:val="00A3180F"/>
    <w:rsid w:val="00A331C1"/>
    <w:rsid w:val="00A35433"/>
    <w:rsid w:val="00A358E8"/>
    <w:rsid w:val="00A360E0"/>
    <w:rsid w:val="00A4007D"/>
    <w:rsid w:val="00A401E0"/>
    <w:rsid w:val="00A404BE"/>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019"/>
    <w:rsid w:val="00A537EA"/>
    <w:rsid w:val="00A541A9"/>
    <w:rsid w:val="00A55378"/>
    <w:rsid w:val="00A5664F"/>
    <w:rsid w:val="00A571BE"/>
    <w:rsid w:val="00A609C7"/>
    <w:rsid w:val="00A657F7"/>
    <w:rsid w:val="00A66115"/>
    <w:rsid w:val="00A67F1A"/>
    <w:rsid w:val="00A70D0B"/>
    <w:rsid w:val="00A72979"/>
    <w:rsid w:val="00A7469F"/>
    <w:rsid w:val="00A75799"/>
    <w:rsid w:val="00A813F4"/>
    <w:rsid w:val="00A820F8"/>
    <w:rsid w:val="00A849FE"/>
    <w:rsid w:val="00A8519F"/>
    <w:rsid w:val="00A87488"/>
    <w:rsid w:val="00A92B83"/>
    <w:rsid w:val="00A94450"/>
    <w:rsid w:val="00A94F2E"/>
    <w:rsid w:val="00A95734"/>
    <w:rsid w:val="00A97315"/>
    <w:rsid w:val="00AA0E59"/>
    <w:rsid w:val="00AA25BF"/>
    <w:rsid w:val="00AA2BC4"/>
    <w:rsid w:val="00AA2C09"/>
    <w:rsid w:val="00AA33E0"/>
    <w:rsid w:val="00AA4B2C"/>
    <w:rsid w:val="00AA5636"/>
    <w:rsid w:val="00AA5BC6"/>
    <w:rsid w:val="00AA76D7"/>
    <w:rsid w:val="00AB025C"/>
    <w:rsid w:val="00AC24E1"/>
    <w:rsid w:val="00AC5217"/>
    <w:rsid w:val="00AC5E21"/>
    <w:rsid w:val="00AC5E31"/>
    <w:rsid w:val="00AD1AA7"/>
    <w:rsid w:val="00AD20D0"/>
    <w:rsid w:val="00AD3144"/>
    <w:rsid w:val="00AD3469"/>
    <w:rsid w:val="00AD3D17"/>
    <w:rsid w:val="00AD473F"/>
    <w:rsid w:val="00AD630A"/>
    <w:rsid w:val="00AD65F8"/>
    <w:rsid w:val="00AD7C71"/>
    <w:rsid w:val="00AE04F5"/>
    <w:rsid w:val="00AE151B"/>
    <w:rsid w:val="00AE27F8"/>
    <w:rsid w:val="00AE2A45"/>
    <w:rsid w:val="00AE3DCB"/>
    <w:rsid w:val="00AE4C58"/>
    <w:rsid w:val="00AE577E"/>
    <w:rsid w:val="00AE6C50"/>
    <w:rsid w:val="00AE7BAF"/>
    <w:rsid w:val="00AE7CF5"/>
    <w:rsid w:val="00AF042A"/>
    <w:rsid w:val="00AF204C"/>
    <w:rsid w:val="00AF2392"/>
    <w:rsid w:val="00AF37A2"/>
    <w:rsid w:val="00AF40AB"/>
    <w:rsid w:val="00AF6DB5"/>
    <w:rsid w:val="00B01A23"/>
    <w:rsid w:val="00B01B5C"/>
    <w:rsid w:val="00B04D32"/>
    <w:rsid w:val="00B05F01"/>
    <w:rsid w:val="00B068F4"/>
    <w:rsid w:val="00B06CC2"/>
    <w:rsid w:val="00B06FBF"/>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55B1"/>
    <w:rsid w:val="00B26BEB"/>
    <w:rsid w:val="00B26DF6"/>
    <w:rsid w:val="00B27501"/>
    <w:rsid w:val="00B2761C"/>
    <w:rsid w:val="00B333CE"/>
    <w:rsid w:val="00B3394A"/>
    <w:rsid w:val="00B34434"/>
    <w:rsid w:val="00B35596"/>
    <w:rsid w:val="00B355AF"/>
    <w:rsid w:val="00B36F68"/>
    <w:rsid w:val="00B375A3"/>
    <w:rsid w:val="00B40015"/>
    <w:rsid w:val="00B40A4B"/>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600C5"/>
    <w:rsid w:val="00B6025E"/>
    <w:rsid w:val="00B60B72"/>
    <w:rsid w:val="00B614C9"/>
    <w:rsid w:val="00B62276"/>
    <w:rsid w:val="00B64F1D"/>
    <w:rsid w:val="00B655F4"/>
    <w:rsid w:val="00B660D7"/>
    <w:rsid w:val="00B66BC4"/>
    <w:rsid w:val="00B70653"/>
    <w:rsid w:val="00B755AD"/>
    <w:rsid w:val="00B76DCC"/>
    <w:rsid w:val="00B8105A"/>
    <w:rsid w:val="00B82690"/>
    <w:rsid w:val="00B837A6"/>
    <w:rsid w:val="00B84FFA"/>
    <w:rsid w:val="00B86D42"/>
    <w:rsid w:val="00B87C1F"/>
    <w:rsid w:val="00B90394"/>
    <w:rsid w:val="00B92198"/>
    <w:rsid w:val="00B97190"/>
    <w:rsid w:val="00B97B6B"/>
    <w:rsid w:val="00BA0C45"/>
    <w:rsid w:val="00BA221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4A7E"/>
    <w:rsid w:val="00BC4C9C"/>
    <w:rsid w:val="00BC524E"/>
    <w:rsid w:val="00BC56DF"/>
    <w:rsid w:val="00BC6381"/>
    <w:rsid w:val="00BC651B"/>
    <w:rsid w:val="00BC70B3"/>
    <w:rsid w:val="00BD06D2"/>
    <w:rsid w:val="00BD137E"/>
    <w:rsid w:val="00BD38B6"/>
    <w:rsid w:val="00BD3B1C"/>
    <w:rsid w:val="00BD5A5A"/>
    <w:rsid w:val="00BD7A01"/>
    <w:rsid w:val="00BE016F"/>
    <w:rsid w:val="00BE0BF5"/>
    <w:rsid w:val="00BE12F0"/>
    <w:rsid w:val="00BE134E"/>
    <w:rsid w:val="00BE27BA"/>
    <w:rsid w:val="00BE4B79"/>
    <w:rsid w:val="00BE622F"/>
    <w:rsid w:val="00BE62D3"/>
    <w:rsid w:val="00BE6E4B"/>
    <w:rsid w:val="00BE6EBA"/>
    <w:rsid w:val="00BF053F"/>
    <w:rsid w:val="00BF1C9A"/>
    <w:rsid w:val="00BF1CC5"/>
    <w:rsid w:val="00BF30F4"/>
    <w:rsid w:val="00BF39CD"/>
    <w:rsid w:val="00BF3B47"/>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562"/>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430B"/>
    <w:rsid w:val="00C5454C"/>
    <w:rsid w:val="00C54F59"/>
    <w:rsid w:val="00C555AF"/>
    <w:rsid w:val="00C57EBB"/>
    <w:rsid w:val="00C60232"/>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1F0C"/>
    <w:rsid w:val="00C9201F"/>
    <w:rsid w:val="00C92666"/>
    <w:rsid w:val="00C92E80"/>
    <w:rsid w:val="00C93C30"/>
    <w:rsid w:val="00C961A8"/>
    <w:rsid w:val="00CA1078"/>
    <w:rsid w:val="00CA1348"/>
    <w:rsid w:val="00CA19E2"/>
    <w:rsid w:val="00CA1DA3"/>
    <w:rsid w:val="00CA1E1E"/>
    <w:rsid w:val="00CA32DB"/>
    <w:rsid w:val="00CA36A4"/>
    <w:rsid w:val="00CA3F95"/>
    <w:rsid w:val="00CA4258"/>
    <w:rsid w:val="00CA592B"/>
    <w:rsid w:val="00CA7F48"/>
    <w:rsid w:val="00CB05A2"/>
    <w:rsid w:val="00CB5600"/>
    <w:rsid w:val="00CB5D77"/>
    <w:rsid w:val="00CB608D"/>
    <w:rsid w:val="00CB6F7F"/>
    <w:rsid w:val="00CC06FE"/>
    <w:rsid w:val="00CC0805"/>
    <w:rsid w:val="00CC1D6C"/>
    <w:rsid w:val="00CC1DA5"/>
    <w:rsid w:val="00CC2C7D"/>
    <w:rsid w:val="00CC3D18"/>
    <w:rsid w:val="00CC6CB9"/>
    <w:rsid w:val="00CC762D"/>
    <w:rsid w:val="00CC7AE2"/>
    <w:rsid w:val="00CD01C6"/>
    <w:rsid w:val="00CD0F74"/>
    <w:rsid w:val="00CD19A1"/>
    <w:rsid w:val="00CD1B7B"/>
    <w:rsid w:val="00CD36C0"/>
    <w:rsid w:val="00CD40FB"/>
    <w:rsid w:val="00CD4B19"/>
    <w:rsid w:val="00CD586D"/>
    <w:rsid w:val="00CD65F8"/>
    <w:rsid w:val="00CD6894"/>
    <w:rsid w:val="00CD7014"/>
    <w:rsid w:val="00CE098A"/>
    <w:rsid w:val="00CE1DC9"/>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45B9"/>
    <w:rsid w:val="00D05796"/>
    <w:rsid w:val="00D0672B"/>
    <w:rsid w:val="00D076F4"/>
    <w:rsid w:val="00D108F8"/>
    <w:rsid w:val="00D12411"/>
    <w:rsid w:val="00D13AB6"/>
    <w:rsid w:val="00D1588F"/>
    <w:rsid w:val="00D15E49"/>
    <w:rsid w:val="00D1652D"/>
    <w:rsid w:val="00D20215"/>
    <w:rsid w:val="00D20465"/>
    <w:rsid w:val="00D2118B"/>
    <w:rsid w:val="00D21199"/>
    <w:rsid w:val="00D23627"/>
    <w:rsid w:val="00D237A7"/>
    <w:rsid w:val="00D24F06"/>
    <w:rsid w:val="00D25CF8"/>
    <w:rsid w:val="00D26D09"/>
    <w:rsid w:val="00D26E92"/>
    <w:rsid w:val="00D30425"/>
    <w:rsid w:val="00D331C3"/>
    <w:rsid w:val="00D33777"/>
    <w:rsid w:val="00D33EBE"/>
    <w:rsid w:val="00D3668F"/>
    <w:rsid w:val="00D408B0"/>
    <w:rsid w:val="00D41C87"/>
    <w:rsid w:val="00D42796"/>
    <w:rsid w:val="00D43EEE"/>
    <w:rsid w:val="00D46769"/>
    <w:rsid w:val="00D50F0F"/>
    <w:rsid w:val="00D51064"/>
    <w:rsid w:val="00D525BC"/>
    <w:rsid w:val="00D57A03"/>
    <w:rsid w:val="00D601E9"/>
    <w:rsid w:val="00D60E96"/>
    <w:rsid w:val="00D639C9"/>
    <w:rsid w:val="00D706D2"/>
    <w:rsid w:val="00D7208E"/>
    <w:rsid w:val="00D72AC2"/>
    <w:rsid w:val="00D73A16"/>
    <w:rsid w:val="00D7666E"/>
    <w:rsid w:val="00D773DD"/>
    <w:rsid w:val="00D8174C"/>
    <w:rsid w:val="00D82188"/>
    <w:rsid w:val="00D832DB"/>
    <w:rsid w:val="00D8382C"/>
    <w:rsid w:val="00D86FF2"/>
    <w:rsid w:val="00D879AA"/>
    <w:rsid w:val="00D907B7"/>
    <w:rsid w:val="00D94D00"/>
    <w:rsid w:val="00D94EFE"/>
    <w:rsid w:val="00D97F5D"/>
    <w:rsid w:val="00DA0294"/>
    <w:rsid w:val="00DA1F82"/>
    <w:rsid w:val="00DA3E1D"/>
    <w:rsid w:val="00DA4825"/>
    <w:rsid w:val="00DA48CC"/>
    <w:rsid w:val="00DA52BF"/>
    <w:rsid w:val="00DA6431"/>
    <w:rsid w:val="00DA6EA7"/>
    <w:rsid w:val="00DA7CB1"/>
    <w:rsid w:val="00DA7F7C"/>
    <w:rsid w:val="00DB0847"/>
    <w:rsid w:val="00DB1030"/>
    <w:rsid w:val="00DB2AC4"/>
    <w:rsid w:val="00DB3483"/>
    <w:rsid w:val="00DB5B09"/>
    <w:rsid w:val="00DB5E49"/>
    <w:rsid w:val="00DB7981"/>
    <w:rsid w:val="00DC0D4E"/>
    <w:rsid w:val="00DC170B"/>
    <w:rsid w:val="00DC2B36"/>
    <w:rsid w:val="00DC379F"/>
    <w:rsid w:val="00DC3D33"/>
    <w:rsid w:val="00DC46CD"/>
    <w:rsid w:val="00DC4C67"/>
    <w:rsid w:val="00DC6609"/>
    <w:rsid w:val="00DC6A3E"/>
    <w:rsid w:val="00DC6D63"/>
    <w:rsid w:val="00DD01C5"/>
    <w:rsid w:val="00DD308E"/>
    <w:rsid w:val="00DD4A16"/>
    <w:rsid w:val="00DD52D2"/>
    <w:rsid w:val="00DE050E"/>
    <w:rsid w:val="00DE0D37"/>
    <w:rsid w:val="00DE1486"/>
    <w:rsid w:val="00DE167E"/>
    <w:rsid w:val="00DE18C5"/>
    <w:rsid w:val="00DE20F3"/>
    <w:rsid w:val="00DE3660"/>
    <w:rsid w:val="00DE3E04"/>
    <w:rsid w:val="00DE51D9"/>
    <w:rsid w:val="00DF08A1"/>
    <w:rsid w:val="00DF1105"/>
    <w:rsid w:val="00DF1D8B"/>
    <w:rsid w:val="00DF2182"/>
    <w:rsid w:val="00DF2C07"/>
    <w:rsid w:val="00DF377D"/>
    <w:rsid w:val="00DF432B"/>
    <w:rsid w:val="00DF7619"/>
    <w:rsid w:val="00E00AD3"/>
    <w:rsid w:val="00E10E95"/>
    <w:rsid w:val="00E11CBF"/>
    <w:rsid w:val="00E12001"/>
    <w:rsid w:val="00E127F4"/>
    <w:rsid w:val="00E12C12"/>
    <w:rsid w:val="00E1313F"/>
    <w:rsid w:val="00E13A67"/>
    <w:rsid w:val="00E14509"/>
    <w:rsid w:val="00E17A27"/>
    <w:rsid w:val="00E20946"/>
    <w:rsid w:val="00E21DDF"/>
    <w:rsid w:val="00E224F2"/>
    <w:rsid w:val="00E24C73"/>
    <w:rsid w:val="00E267CF"/>
    <w:rsid w:val="00E2688E"/>
    <w:rsid w:val="00E26973"/>
    <w:rsid w:val="00E27F46"/>
    <w:rsid w:val="00E301A8"/>
    <w:rsid w:val="00E3221C"/>
    <w:rsid w:val="00E330C3"/>
    <w:rsid w:val="00E34E52"/>
    <w:rsid w:val="00E350CC"/>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2DE9"/>
    <w:rsid w:val="00E84575"/>
    <w:rsid w:val="00E84DFD"/>
    <w:rsid w:val="00E84F90"/>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58F"/>
    <w:rsid w:val="00EB5E1D"/>
    <w:rsid w:val="00EB78B4"/>
    <w:rsid w:val="00EC010E"/>
    <w:rsid w:val="00EC0265"/>
    <w:rsid w:val="00EC052C"/>
    <w:rsid w:val="00EC22AD"/>
    <w:rsid w:val="00EC3C92"/>
    <w:rsid w:val="00EC4C76"/>
    <w:rsid w:val="00EC6D65"/>
    <w:rsid w:val="00ED1E22"/>
    <w:rsid w:val="00ED3F14"/>
    <w:rsid w:val="00ED4E11"/>
    <w:rsid w:val="00EE24EE"/>
    <w:rsid w:val="00EE2ABF"/>
    <w:rsid w:val="00EE305A"/>
    <w:rsid w:val="00EE3BCB"/>
    <w:rsid w:val="00EE7375"/>
    <w:rsid w:val="00EE79AA"/>
    <w:rsid w:val="00EF0AED"/>
    <w:rsid w:val="00EF0DA1"/>
    <w:rsid w:val="00EF1580"/>
    <w:rsid w:val="00EF3D49"/>
    <w:rsid w:val="00EF5A63"/>
    <w:rsid w:val="00EF5B7C"/>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01B"/>
    <w:rsid w:val="00F213F4"/>
    <w:rsid w:val="00F21967"/>
    <w:rsid w:val="00F22092"/>
    <w:rsid w:val="00F2216F"/>
    <w:rsid w:val="00F23490"/>
    <w:rsid w:val="00F23B0D"/>
    <w:rsid w:val="00F23D05"/>
    <w:rsid w:val="00F26D92"/>
    <w:rsid w:val="00F301CA"/>
    <w:rsid w:val="00F318DD"/>
    <w:rsid w:val="00F33151"/>
    <w:rsid w:val="00F34632"/>
    <w:rsid w:val="00F351E4"/>
    <w:rsid w:val="00F377AF"/>
    <w:rsid w:val="00F40102"/>
    <w:rsid w:val="00F40A62"/>
    <w:rsid w:val="00F4168E"/>
    <w:rsid w:val="00F43319"/>
    <w:rsid w:val="00F43CBA"/>
    <w:rsid w:val="00F44298"/>
    <w:rsid w:val="00F4565E"/>
    <w:rsid w:val="00F462FB"/>
    <w:rsid w:val="00F46E8D"/>
    <w:rsid w:val="00F47A7E"/>
    <w:rsid w:val="00F47A8E"/>
    <w:rsid w:val="00F503B6"/>
    <w:rsid w:val="00F5394F"/>
    <w:rsid w:val="00F53EEC"/>
    <w:rsid w:val="00F54315"/>
    <w:rsid w:val="00F55DCA"/>
    <w:rsid w:val="00F5642B"/>
    <w:rsid w:val="00F568BE"/>
    <w:rsid w:val="00F5753C"/>
    <w:rsid w:val="00F57BBC"/>
    <w:rsid w:val="00F630CB"/>
    <w:rsid w:val="00F63215"/>
    <w:rsid w:val="00F64519"/>
    <w:rsid w:val="00F64AA6"/>
    <w:rsid w:val="00F658D4"/>
    <w:rsid w:val="00F65B3B"/>
    <w:rsid w:val="00F66500"/>
    <w:rsid w:val="00F67458"/>
    <w:rsid w:val="00F709F6"/>
    <w:rsid w:val="00F713CD"/>
    <w:rsid w:val="00F7156E"/>
    <w:rsid w:val="00F71710"/>
    <w:rsid w:val="00F720B2"/>
    <w:rsid w:val="00F72757"/>
    <w:rsid w:val="00F72952"/>
    <w:rsid w:val="00F7300A"/>
    <w:rsid w:val="00F7503E"/>
    <w:rsid w:val="00F75368"/>
    <w:rsid w:val="00F80452"/>
    <w:rsid w:val="00F80AD2"/>
    <w:rsid w:val="00F81EAA"/>
    <w:rsid w:val="00F83E87"/>
    <w:rsid w:val="00F83FB3"/>
    <w:rsid w:val="00F85DE5"/>
    <w:rsid w:val="00F90A5A"/>
    <w:rsid w:val="00F91BAF"/>
    <w:rsid w:val="00F91CF1"/>
    <w:rsid w:val="00F924F4"/>
    <w:rsid w:val="00F94AC9"/>
    <w:rsid w:val="00F94F4D"/>
    <w:rsid w:val="00F960D6"/>
    <w:rsid w:val="00F964D1"/>
    <w:rsid w:val="00F96C71"/>
    <w:rsid w:val="00F97AF5"/>
    <w:rsid w:val="00FA45FB"/>
    <w:rsid w:val="00FA4A67"/>
    <w:rsid w:val="00FA5BEC"/>
    <w:rsid w:val="00FA631B"/>
    <w:rsid w:val="00FA71E1"/>
    <w:rsid w:val="00FB0DE4"/>
    <w:rsid w:val="00FB0E58"/>
    <w:rsid w:val="00FB3546"/>
    <w:rsid w:val="00FB5710"/>
    <w:rsid w:val="00FB7CA5"/>
    <w:rsid w:val="00FC063A"/>
    <w:rsid w:val="00FC1502"/>
    <w:rsid w:val="00FC19D6"/>
    <w:rsid w:val="00FC23B4"/>
    <w:rsid w:val="00FC2C16"/>
    <w:rsid w:val="00FC3AC9"/>
    <w:rsid w:val="00FC4718"/>
    <w:rsid w:val="00FC4CAD"/>
    <w:rsid w:val="00FC5E55"/>
    <w:rsid w:val="00FC623B"/>
    <w:rsid w:val="00FC6283"/>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FF9"/>
    <w:rsid w:val="00FE65AE"/>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qFormat/>
    <w:rsid w:val="00D23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nstagram.com/solarlu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solarluxgmb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CEC26582-34F4-4C44-A750-7C17230F9F80}"/>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1220</Words>
  <Characters>7686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8889</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Solarlux_2022_Referenzbericht Landtag_Mainz_</dc:title>
  <dc:creator>barbara.maeurle@holtgreife.com</dc:creator>
  <cp:lastModifiedBy>Barbara Mäurle</cp:lastModifiedBy>
  <cp:revision>7</cp:revision>
  <cp:lastPrinted>2016-07-13T06:16:00Z</cp:lastPrinted>
  <dcterms:created xsi:type="dcterms:W3CDTF">2022-09-16T08:46:00Z</dcterms:created>
  <dcterms:modified xsi:type="dcterms:W3CDTF">2022-09-16T08:57:00Z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